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166B9" w14:textId="77777777" w:rsidR="00445B7A" w:rsidRPr="00033B41" w:rsidRDefault="00445B7A" w:rsidP="000B54ED">
      <w:pPr>
        <w:jc w:val="center"/>
        <w:outlineLvl w:val="0"/>
        <w:rPr>
          <w:rFonts w:asciiTheme="minorHAnsi" w:hAnsiTheme="minorHAnsi" w:cstheme="minorHAnsi"/>
          <w:b/>
          <w:color w:val="2F5496" w:themeColor="accent1" w:themeShade="BF"/>
          <w:sz w:val="22"/>
          <w:szCs w:val="22"/>
        </w:rPr>
      </w:pPr>
      <w:r w:rsidRPr="00033B41">
        <w:rPr>
          <w:rFonts w:asciiTheme="minorHAnsi" w:hAnsiTheme="minorHAnsi" w:cstheme="minorHAnsi"/>
          <w:b/>
          <w:color w:val="2F5496" w:themeColor="accent1" w:themeShade="BF"/>
          <w:sz w:val="22"/>
          <w:szCs w:val="22"/>
        </w:rPr>
        <w:t>Department of Political Science</w:t>
      </w:r>
    </w:p>
    <w:p w14:paraId="734E7296" w14:textId="77777777" w:rsidR="00445B7A" w:rsidRPr="00033B41" w:rsidRDefault="00445B7A" w:rsidP="000B54ED">
      <w:pPr>
        <w:jc w:val="center"/>
        <w:outlineLvl w:val="0"/>
        <w:rPr>
          <w:rFonts w:asciiTheme="minorHAnsi" w:hAnsiTheme="minorHAnsi" w:cstheme="minorHAnsi"/>
          <w:b/>
          <w:color w:val="2F5496" w:themeColor="accent1" w:themeShade="BF"/>
          <w:sz w:val="22"/>
          <w:szCs w:val="22"/>
        </w:rPr>
      </w:pPr>
      <w:r w:rsidRPr="00033B41">
        <w:rPr>
          <w:rFonts w:asciiTheme="minorHAnsi" w:hAnsiTheme="minorHAnsi" w:cstheme="minorHAnsi"/>
          <w:b/>
          <w:color w:val="2F5496" w:themeColor="accent1" w:themeShade="BF"/>
          <w:sz w:val="22"/>
          <w:szCs w:val="22"/>
        </w:rPr>
        <w:t>Faculty of Arts and Science</w:t>
      </w:r>
    </w:p>
    <w:p w14:paraId="238EEB37" w14:textId="77777777" w:rsidR="00445B7A" w:rsidRPr="00033B41" w:rsidRDefault="00445B7A" w:rsidP="000B54ED">
      <w:pPr>
        <w:jc w:val="center"/>
        <w:outlineLvl w:val="0"/>
        <w:rPr>
          <w:rFonts w:asciiTheme="minorHAnsi" w:hAnsiTheme="minorHAnsi" w:cstheme="minorHAnsi"/>
          <w:b/>
          <w:color w:val="2F5496" w:themeColor="accent1" w:themeShade="BF"/>
          <w:sz w:val="22"/>
          <w:szCs w:val="22"/>
        </w:rPr>
      </w:pPr>
      <w:r w:rsidRPr="00033B41">
        <w:rPr>
          <w:rFonts w:asciiTheme="minorHAnsi" w:hAnsiTheme="minorHAnsi" w:cstheme="minorHAnsi"/>
          <w:b/>
          <w:color w:val="2F5496" w:themeColor="accent1" w:themeShade="BF"/>
          <w:sz w:val="22"/>
          <w:szCs w:val="22"/>
        </w:rPr>
        <w:t>University of Toronto</w:t>
      </w:r>
    </w:p>
    <w:p w14:paraId="68C8CF9C" w14:textId="495270BB" w:rsidR="0089346A" w:rsidRPr="00033B41" w:rsidRDefault="00445B7A" w:rsidP="0089346A">
      <w:pPr>
        <w:pStyle w:val="Heading2"/>
        <w:jc w:val="center"/>
        <w:rPr>
          <w:rFonts w:asciiTheme="minorHAnsi" w:hAnsiTheme="minorHAnsi" w:cstheme="minorHAnsi"/>
          <w:b/>
          <w:bCs/>
          <w:sz w:val="22"/>
          <w:szCs w:val="22"/>
        </w:rPr>
      </w:pPr>
      <w:r w:rsidRPr="00033B41">
        <w:rPr>
          <w:rFonts w:asciiTheme="minorHAnsi" w:hAnsiTheme="minorHAnsi" w:cstheme="minorHAnsi"/>
          <w:b/>
          <w:sz w:val="22"/>
          <w:szCs w:val="22"/>
        </w:rPr>
        <w:t>Job Posting</w:t>
      </w:r>
      <w:r w:rsidR="00274A6E" w:rsidRPr="00033B41">
        <w:rPr>
          <w:rFonts w:asciiTheme="minorHAnsi" w:hAnsiTheme="minorHAnsi" w:cstheme="minorHAnsi"/>
          <w:b/>
          <w:sz w:val="22"/>
          <w:szCs w:val="22"/>
        </w:rPr>
        <w:t>s</w:t>
      </w:r>
      <w:r w:rsidRPr="00033B41">
        <w:rPr>
          <w:rFonts w:asciiTheme="minorHAnsi" w:hAnsiTheme="minorHAnsi" w:cstheme="minorHAnsi"/>
          <w:b/>
          <w:sz w:val="22"/>
          <w:szCs w:val="22"/>
        </w:rPr>
        <w:t xml:space="preserve"> - Sessional Lecturer</w:t>
      </w:r>
    </w:p>
    <w:p w14:paraId="7CD4D87F" w14:textId="562DAFE8" w:rsidR="00445B7A" w:rsidRPr="00033B41" w:rsidRDefault="00445B7A" w:rsidP="000B54ED">
      <w:pPr>
        <w:jc w:val="center"/>
        <w:outlineLvl w:val="0"/>
        <w:rPr>
          <w:rFonts w:asciiTheme="minorHAnsi" w:hAnsiTheme="minorHAnsi" w:cstheme="minorHAnsi"/>
          <w:b/>
          <w:color w:val="2F5496" w:themeColor="accent1" w:themeShade="BF"/>
          <w:sz w:val="22"/>
          <w:szCs w:val="22"/>
        </w:rPr>
      </w:pPr>
      <w:r w:rsidRPr="00033B41">
        <w:rPr>
          <w:rFonts w:asciiTheme="minorHAnsi" w:hAnsiTheme="minorHAnsi" w:cstheme="minorHAnsi"/>
          <w:b/>
          <w:color w:val="2F5496" w:themeColor="accent1" w:themeShade="BF"/>
          <w:sz w:val="22"/>
          <w:szCs w:val="22"/>
        </w:rPr>
        <w:t>202</w:t>
      </w:r>
      <w:r w:rsidR="00274A6E" w:rsidRPr="00033B41">
        <w:rPr>
          <w:rFonts w:asciiTheme="minorHAnsi" w:hAnsiTheme="minorHAnsi" w:cstheme="minorHAnsi"/>
          <w:b/>
          <w:color w:val="2F5496" w:themeColor="accent1" w:themeShade="BF"/>
          <w:sz w:val="22"/>
          <w:szCs w:val="22"/>
        </w:rPr>
        <w:t>4</w:t>
      </w:r>
      <w:r w:rsidR="00AC3214" w:rsidRPr="00033B41">
        <w:rPr>
          <w:rFonts w:asciiTheme="minorHAnsi" w:hAnsiTheme="minorHAnsi" w:cstheme="minorHAnsi"/>
          <w:b/>
          <w:color w:val="2F5496" w:themeColor="accent1" w:themeShade="BF"/>
          <w:sz w:val="22"/>
          <w:szCs w:val="22"/>
        </w:rPr>
        <w:t xml:space="preserve"> </w:t>
      </w:r>
      <w:r w:rsidR="00333AC1" w:rsidRPr="00033B41">
        <w:rPr>
          <w:rFonts w:asciiTheme="minorHAnsi" w:hAnsiTheme="minorHAnsi" w:cstheme="minorHAnsi"/>
          <w:b/>
          <w:color w:val="2F5496" w:themeColor="accent1" w:themeShade="BF"/>
          <w:sz w:val="22"/>
          <w:szCs w:val="22"/>
        </w:rPr>
        <w:t>- 2025</w:t>
      </w:r>
    </w:p>
    <w:p w14:paraId="0C827388" w14:textId="25A066E9" w:rsidR="00445B7A" w:rsidRPr="00033B41" w:rsidRDefault="00445B7A" w:rsidP="000B54ED">
      <w:pPr>
        <w:jc w:val="center"/>
        <w:rPr>
          <w:rFonts w:asciiTheme="minorHAnsi" w:hAnsiTheme="minorHAnsi" w:cstheme="minorHAnsi"/>
          <w:color w:val="2F5496" w:themeColor="accent1" w:themeShade="BF"/>
          <w:sz w:val="22"/>
          <w:szCs w:val="22"/>
        </w:rPr>
      </w:pPr>
    </w:p>
    <w:p w14:paraId="1598B4D1" w14:textId="1E5D63EF" w:rsidR="0015256C" w:rsidRPr="00033B41" w:rsidRDefault="0015256C" w:rsidP="000B54ED">
      <w:pPr>
        <w:jc w:val="center"/>
        <w:rPr>
          <w:rFonts w:asciiTheme="minorHAnsi" w:hAnsiTheme="minorHAnsi" w:cstheme="minorHAnsi"/>
          <w:color w:val="2F5496" w:themeColor="accent1" w:themeShade="BF"/>
          <w:sz w:val="22"/>
          <w:szCs w:val="22"/>
        </w:rPr>
      </w:pPr>
    </w:p>
    <w:p w14:paraId="58C227BA" w14:textId="142E9B2B" w:rsidR="0015256C" w:rsidRPr="00033B41" w:rsidRDefault="0015256C" w:rsidP="0015256C">
      <w:pPr>
        <w:outlineLvl w:val="0"/>
        <w:rPr>
          <w:rFonts w:asciiTheme="minorHAnsi" w:hAnsiTheme="minorHAnsi" w:cstheme="minorHAnsi"/>
          <w:color w:val="2F5496" w:themeColor="accent1" w:themeShade="BF"/>
          <w:sz w:val="22"/>
          <w:szCs w:val="22"/>
        </w:rPr>
      </w:pPr>
      <w:r w:rsidRPr="00033B41">
        <w:rPr>
          <w:rFonts w:asciiTheme="minorHAnsi" w:hAnsiTheme="minorHAnsi" w:cstheme="minorHAnsi"/>
          <w:b/>
          <w:color w:val="2F5496" w:themeColor="accent1" w:themeShade="BF"/>
          <w:sz w:val="22"/>
          <w:szCs w:val="22"/>
        </w:rPr>
        <w:t>Posting Date:</w:t>
      </w:r>
      <w:r w:rsidRPr="00033B41">
        <w:rPr>
          <w:rFonts w:asciiTheme="minorHAnsi" w:hAnsiTheme="minorHAnsi" w:cstheme="minorHAnsi"/>
          <w:color w:val="2F5496" w:themeColor="accent1" w:themeShade="BF"/>
          <w:sz w:val="22"/>
          <w:szCs w:val="22"/>
        </w:rPr>
        <w:t xml:space="preserve"> </w:t>
      </w:r>
      <w:r w:rsidRPr="00033B41">
        <w:rPr>
          <w:rFonts w:asciiTheme="minorHAnsi" w:hAnsiTheme="minorHAnsi" w:cstheme="minorHAnsi"/>
          <w:color w:val="2F5496" w:themeColor="accent1" w:themeShade="BF"/>
          <w:sz w:val="22"/>
          <w:szCs w:val="22"/>
        </w:rPr>
        <w:tab/>
      </w:r>
      <w:r w:rsidR="00333AC1" w:rsidRPr="00033B41">
        <w:rPr>
          <w:rFonts w:asciiTheme="minorHAnsi" w:hAnsiTheme="minorHAnsi" w:cstheme="minorHAnsi"/>
          <w:color w:val="2F5496" w:themeColor="accent1" w:themeShade="BF"/>
          <w:sz w:val="22"/>
          <w:szCs w:val="22"/>
        </w:rPr>
        <w:t>May 2</w:t>
      </w:r>
      <w:r w:rsidR="00A00A7B">
        <w:rPr>
          <w:rFonts w:asciiTheme="minorHAnsi" w:hAnsiTheme="minorHAnsi" w:cstheme="minorHAnsi"/>
          <w:color w:val="2F5496" w:themeColor="accent1" w:themeShade="BF"/>
          <w:sz w:val="22"/>
          <w:szCs w:val="22"/>
        </w:rPr>
        <w:t>4</w:t>
      </w:r>
      <w:r w:rsidR="00274A6E" w:rsidRPr="00033B41">
        <w:rPr>
          <w:rFonts w:asciiTheme="minorHAnsi" w:hAnsiTheme="minorHAnsi" w:cstheme="minorHAnsi"/>
          <w:color w:val="2F5496" w:themeColor="accent1" w:themeShade="BF"/>
          <w:sz w:val="22"/>
          <w:szCs w:val="22"/>
        </w:rPr>
        <w:t>, 202</w:t>
      </w:r>
      <w:r w:rsidR="00BB5C5E" w:rsidRPr="00033B41">
        <w:rPr>
          <w:rFonts w:asciiTheme="minorHAnsi" w:hAnsiTheme="minorHAnsi" w:cstheme="minorHAnsi"/>
          <w:color w:val="2F5496" w:themeColor="accent1" w:themeShade="BF"/>
          <w:sz w:val="22"/>
          <w:szCs w:val="22"/>
        </w:rPr>
        <w:t>4</w:t>
      </w:r>
    </w:p>
    <w:p w14:paraId="2B7AE3D0" w14:textId="77777777" w:rsidR="0015256C" w:rsidRPr="00033B41" w:rsidRDefault="0015256C" w:rsidP="0015256C">
      <w:pPr>
        <w:outlineLvl w:val="0"/>
        <w:rPr>
          <w:rFonts w:asciiTheme="minorHAnsi" w:hAnsiTheme="minorHAnsi" w:cstheme="minorHAnsi"/>
          <w:color w:val="2F5496" w:themeColor="accent1" w:themeShade="BF"/>
          <w:sz w:val="22"/>
          <w:szCs w:val="22"/>
        </w:rPr>
      </w:pPr>
    </w:p>
    <w:p w14:paraId="248262DA" w14:textId="7E5324D6" w:rsidR="0015256C" w:rsidRPr="00033B41" w:rsidRDefault="0015256C" w:rsidP="0015256C">
      <w:pPr>
        <w:rPr>
          <w:rFonts w:asciiTheme="minorHAnsi" w:hAnsiTheme="minorHAnsi" w:cstheme="minorHAnsi"/>
          <w:color w:val="2F5496" w:themeColor="accent1" w:themeShade="BF"/>
          <w:sz w:val="22"/>
          <w:szCs w:val="22"/>
        </w:rPr>
      </w:pPr>
      <w:r w:rsidRPr="00033B41">
        <w:rPr>
          <w:rFonts w:asciiTheme="minorHAnsi" w:hAnsiTheme="minorHAnsi" w:cstheme="minorHAnsi"/>
          <w:b/>
          <w:color w:val="2F5496" w:themeColor="accent1" w:themeShade="BF"/>
          <w:sz w:val="22"/>
          <w:szCs w:val="22"/>
        </w:rPr>
        <w:t>Closing Date:</w:t>
      </w:r>
      <w:r w:rsidRPr="00033B41">
        <w:rPr>
          <w:rFonts w:asciiTheme="minorHAnsi" w:hAnsiTheme="minorHAnsi" w:cstheme="minorHAnsi"/>
          <w:color w:val="2F5496" w:themeColor="accent1" w:themeShade="BF"/>
          <w:sz w:val="22"/>
          <w:szCs w:val="22"/>
        </w:rPr>
        <w:tab/>
      </w:r>
      <w:r w:rsidR="00333AC1" w:rsidRPr="00033B41">
        <w:rPr>
          <w:rFonts w:asciiTheme="minorHAnsi" w:hAnsiTheme="minorHAnsi" w:cstheme="minorHAnsi"/>
          <w:color w:val="2F5496" w:themeColor="accent1" w:themeShade="BF"/>
          <w:sz w:val="22"/>
          <w:szCs w:val="22"/>
        </w:rPr>
        <w:t>June 14</w:t>
      </w:r>
      <w:r w:rsidR="00AC3214" w:rsidRPr="00033B41">
        <w:rPr>
          <w:rFonts w:asciiTheme="minorHAnsi" w:hAnsiTheme="minorHAnsi" w:cstheme="minorHAnsi"/>
          <w:color w:val="2F5496" w:themeColor="accent1" w:themeShade="BF"/>
          <w:sz w:val="22"/>
          <w:szCs w:val="22"/>
        </w:rPr>
        <w:t>, 2024</w:t>
      </w:r>
    </w:p>
    <w:p w14:paraId="7FCF8F87" w14:textId="1088F090" w:rsidR="0015256C" w:rsidRPr="00033B41" w:rsidRDefault="0015256C" w:rsidP="000B54ED">
      <w:pPr>
        <w:jc w:val="center"/>
        <w:rPr>
          <w:rFonts w:asciiTheme="minorHAnsi" w:hAnsiTheme="minorHAnsi" w:cstheme="minorHAnsi"/>
          <w:color w:val="2F5496" w:themeColor="accent1" w:themeShade="BF"/>
          <w:sz w:val="22"/>
          <w:szCs w:val="22"/>
        </w:rPr>
      </w:pPr>
    </w:p>
    <w:p w14:paraId="708185B9" w14:textId="77777777" w:rsidR="0089346A" w:rsidRPr="00033B41" w:rsidRDefault="0089346A" w:rsidP="000B54ED">
      <w:pPr>
        <w:jc w:val="center"/>
        <w:rPr>
          <w:rFonts w:asciiTheme="minorHAnsi" w:hAnsiTheme="minorHAnsi" w:cstheme="minorHAnsi"/>
          <w:color w:val="2F5496" w:themeColor="accent1" w:themeShade="BF"/>
          <w:sz w:val="22"/>
          <w:szCs w:val="22"/>
        </w:rPr>
      </w:pPr>
    </w:p>
    <w:p w14:paraId="4ECABCD6" w14:textId="77777777" w:rsidR="0015256C" w:rsidRPr="00033B41" w:rsidRDefault="0015256C" w:rsidP="000B54ED">
      <w:pPr>
        <w:jc w:val="center"/>
        <w:rPr>
          <w:rFonts w:asciiTheme="minorHAnsi" w:hAnsiTheme="minorHAnsi" w:cstheme="minorHAnsi"/>
          <w:color w:val="2F5496" w:themeColor="accent1" w:themeShade="BF"/>
          <w:sz w:val="22"/>
          <w:szCs w:val="22"/>
        </w:rPr>
      </w:pPr>
    </w:p>
    <w:p w14:paraId="379BDB2E" w14:textId="1B9B8F69" w:rsidR="00274A6E" w:rsidRPr="00033B41" w:rsidRDefault="00274A6E" w:rsidP="00274A6E">
      <w:pPr>
        <w:outlineLvl w:val="0"/>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 xml:space="preserve">The following job </w:t>
      </w:r>
      <w:r w:rsidR="00AC3214" w:rsidRPr="00033B41">
        <w:rPr>
          <w:rFonts w:asciiTheme="minorHAnsi" w:hAnsiTheme="minorHAnsi" w:cstheme="minorHAnsi"/>
          <w:color w:val="2F5496" w:themeColor="accent1" w:themeShade="BF"/>
          <w:sz w:val="22"/>
          <w:szCs w:val="22"/>
        </w:rPr>
        <w:t>is</w:t>
      </w:r>
      <w:r w:rsidRPr="00033B41">
        <w:rPr>
          <w:rFonts w:asciiTheme="minorHAnsi" w:hAnsiTheme="minorHAnsi" w:cstheme="minorHAnsi"/>
          <w:color w:val="2F5496" w:themeColor="accent1" w:themeShade="BF"/>
          <w:sz w:val="22"/>
          <w:szCs w:val="22"/>
        </w:rPr>
        <w:t xml:space="preserve"> posted in accordance with </w:t>
      </w:r>
      <w:r w:rsidRPr="00033B41">
        <w:rPr>
          <w:rFonts w:asciiTheme="minorHAnsi" w:hAnsiTheme="minorHAnsi" w:cstheme="minorHAnsi"/>
          <w:b/>
          <w:color w:val="2F5496" w:themeColor="accent1" w:themeShade="BF"/>
          <w:sz w:val="22"/>
          <w:szCs w:val="22"/>
        </w:rPr>
        <w:t>CUPE 3902 Unit 3 Collective Agreement</w:t>
      </w:r>
      <w:r w:rsidRPr="00033B41">
        <w:rPr>
          <w:rFonts w:asciiTheme="minorHAnsi" w:hAnsiTheme="minorHAnsi" w:cstheme="minorHAnsi"/>
          <w:color w:val="2F5496" w:themeColor="accent1" w:themeShade="BF"/>
          <w:sz w:val="22"/>
          <w:szCs w:val="22"/>
        </w:rPr>
        <w:t>.</w:t>
      </w:r>
    </w:p>
    <w:p w14:paraId="71343772" w14:textId="77777777" w:rsidR="00274A6E" w:rsidRPr="00033B41" w:rsidRDefault="00274A6E" w:rsidP="00274A6E">
      <w:pPr>
        <w:rPr>
          <w:rFonts w:asciiTheme="minorHAnsi" w:hAnsiTheme="minorHAnsi" w:cstheme="minorHAnsi"/>
          <w:color w:val="2F5496" w:themeColor="accent1" w:themeShade="BF"/>
          <w:sz w:val="22"/>
          <w:szCs w:val="22"/>
        </w:rPr>
      </w:pPr>
    </w:p>
    <w:p w14:paraId="7B3FF20B" w14:textId="77777777" w:rsidR="00274A6E" w:rsidRPr="00033B41" w:rsidRDefault="00274A6E" w:rsidP="00274A6E">
      <w:p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It is understood that some announcements of vacancies are tentative, pending final course determinations and enrolment.</w:t>
      </w:r>
    </w:p>
    <w:p w14:paraId="5F3583E9" w14:textId="77777777" w:rsidR="00274A6E" w:rsidRPr="00033B41" w:rsidRDefault="00274A6E" w:rsidP="00274A6E">
      <w:pPr>
        <w:rPr>
          <w:rFonts w:asciiTheme="minorHAnsi" w:hAnsiTheme="minorHAnsi" w:cstheme="minorHAnsi"/>
          <w:color w:val="2F5496" w:themeColor="accent1" w:themeShade="BF"/>
          <w:sz w:val="22"/>
          <w:szCs w:val="22"/>
        </w:rPr>
      </w:pPr>
    </w:p>
    <w:p w14:paraId="23125B7C"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033B41">
        <w:rPr>
          <w:rStyle w:val="Emphasis"/>
          <w:rFonts w:asciiTheme="minorHAnsi" w:hAnsiTheme="minorHAnsi" w:cstheme="minorHAnsi"/>
          <w:i w:val="0"/>
          <w:iCs w:val="0"/>
          <w:color w:val="2F5496" w:themeColor="accent1" w:themeShade="BF"/>
          <w:sz w:val="22"/>
          <w:szCs w:val="22"/>
        </w:rPr>
        <w:t>Should rates stipulated in the collective agreement vary from rates stated in this posting, the rates stated in the collective agreement shall prevail.</w:t>
      </w:r>
      <w:r w:rsidRPr="00033B41">
        <w:rPr>
          <w:rFonts w:asciiTheme="minorHAnsi" w:hAnsiTheme="minorHAnsi" w:cstheme="minorHAnsi"/>
          <w:color w:val="2F5496" w:themeColor="accent1" w:themeShade="BF"/>
          <w:sz w:val="22"/>
          <w:szCs w:val="22"/>
        </w:rPr>
        <w:t>  </w:t>
      </w:r>
    </w:p>
    <w:p w14:paraId="124C75B9"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1A4CED3C" w14:textId="77777777" w:rsidR="00274A6E" w:rsidRPr="00033B41" w:rsidRDefault="00274A6E" w:rsidP="00274A6E">
      <w:pPr>
        <w:rPr>
          <w:rStyle w:val="Emphasis"/>
          <w:rFonts w:asciiTheme="minorHAnsi" w:hAnsiTheme="minorHAnsi" w:cstheme="minorHAnsi"/>
          <w:i w:val="0"/>
          <w:iCs w:val="0"/>
          <w:color w:val="2F5496" w:themeColor="accent1" w:themeShade="BF"/>
          <w:sz w:val="22"/>
          <w:szCs w:val="22"/>
        </w:rPr>
      </w:pPr>
      <w:r w:rsidRPr="00033B41">
        <w:rPr>
          <w:rFonts w:asciiTheme="minorHAnsi" w:hAnsiTheme="minorHAnsi" w:cstheme="minorHAnsi"/>
          <w:color w:val="2F5496" w:themeColor="accent1" w:themeShade="BF"/>
          <w:sz w:val="22"/>
          <w:szCs w:val="22"/>
        </w:rPr>
        <w:t xml:space="preserve">Preference in hiring is given to qualified individuals advanced to the rank of Sessional Lecturer II or Sessional Lecturer III in accordance with Article 14:12 </w:t>
      </w:r>
      <w:r w:rsidRPr="00033B41">
        <w:rPr>
          <w:rStyle w:val="Emphasis"/>
          <w:rFonts w:asciiTheme="minorHAnsi" w:hAnsiTheme="minorHAnsi" w:cstheme="minorHAnsi"/>
          <w:i w:val="0"/>
          <w:iCs w:val="0"/>
          <w:color w:val="2F5496" w:themeColor="accent1" w:themeShade="BF"/>
          <w:sz w:val="22"/>
          <w:szCs w:val="22"/>
        </w:rPr>
        <w:t>of the CUPE 3902 Unit 3 collective agreement.</w:t>
      </w:r>
    </w:p>
    <w:p w14:paraId="1435E506" w14:textId="77777777" w:rsidR="00274A6E" w:rsidRPr="00033B41" w:rsidRDefault="00274A6E" w:rsidP="00274A6E">
      <w:pPr>
        <w:rPr>
          <w:rFonts w:asciiTheme="minorHAnsi" w:hAnsiTheme="minorHAnsi" w:cstheme="minorHAnsi"/>
          <w:color w:val="2F5496" w:themeColor="accent1" w:themeShade="BF"/>
          <w:sz w:val="22"/>
          <w:szCs w:val="22"/>
        </w:rPr>
      </w:pPr>
    </w:p>
    <w:p w14:paraId="729FE2EE" w14:textId="77777777" w:rsidR="00274A6E" w:rsidRPr="00033B41" w:rsidRDefault="00274A6E" w:rsidP="00274A6E">
      <w:p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u w:val="single"/>
        </w:rPr>
        <w:t>Please note</w:t>
      </w:r>
      <w:r w:rsidRPr="00033B41">
        <w:rPr>
          <w:rFonts w:asciiTheme="minorHAnsi" w:hAnsiTheme="minorHAnsi" w:cstheme="minorHAnsi"/>
          <w:color w:val="2F5496" w:themeColor="accent1" w:themeShade="BF"/>
          <w:sz w:val="22"/>
          <w:szCs w:val="22"/>
        </w:rPr>
        <w:t xml:space="preserve">:  Undergraduate or graduate students and post-doctoral fellows of the University of Toronto are covered by the CUPE 3902 </w:t>
      </w:r>
      <w:r w:rsidRPr="00033B41">
        <w:rPr>
          <w:rFonts w:asciiTheme="minorHAnsi" w:hAnsiTheme="minorHAnsi" w:cstheme="minorHAnsi"/>
          <w:bCs/>
          <w:color w:val="2F5496" w:themeColor="accent1" w:themeShade="BF"/>
          <w:sz w:val="22"/>
          <w:szCs w:val="22"/>
          <w:u w:val="single"/>
        </w:rPr>
        <w:t>Unit 1</w:t>
      </w:r>
      <w:r w:rsidRPr="00033B41">
        <w:rPr>
          <w:rFonts w:asciiTheme="minorHAnsi" w:hAnsiTheme="minorHAnsi" w:cstheme="minorHAnsi"/>
          <w:color w:val="2F5496" w:themeColor="accent1" w:themeShade="BF"/>
          <w:sz w:val="22"/>
          <w:szCs w:val="22"/>
        </w:rPr>
        <w:t xml:space="preserve"> collective agreement rather than the Unit 3 collective agreement and should not apply for positions posted under the Unit 3 collective agreement.</w:t>
      </w:r>
    </w:p>
    <w:p w14:paraId="031C72F4" w14:textId="77777777" w:rsidR="0015256C" w:rsidRPr="00033B41" w:rsidRDefault="0015256C" w:rsidP="0015256C">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w:t>
      </w:r>
    </w:p>
    <w:p w14:paraId="75729C6E" w14:textId="77777777" w:rsidR="0015256C" w:rsidRPr="00033B41" w:rsidRDefault="0015256C" w:rsidP="0015256C">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All qualified candidates are encouraged to apply; however, Canadians and permanent residents will be given priority.</w:t>
      </w:r>
    </w:p>
    <w:p w14:paraId="1E8E1218" w14:textId="77777777" w:rsidR="00214E0F" w:rsidRPr="00033B41" w:rsidRDefault="00214E0F" w:rsidP="000B54ED">
      <w:pPr>
        <w:rPr>
          <w:rFonts w:asciiTheme="minorHAnsi" w:hAnsiTheme="minorHAnsi" w:cstheme="minorHAnsi"/>
          <w:color w:val="2F5496" w:themeColor="accent1" w:themeShade="BF"/>
          <w:sz w:val="22"/>
          <w:szCs w:val="22"/>
        </w:rPr>
      </w:pPr>
    </w:p>
    <w:p w14:paraId="499863B6" w14:textId="77777777" w:rsidR="00445B7A" w:rsidRPr="00033B41" w:rsidRDefault="00445B7A" w:rsidP="000B54ED">
      <w:pPr>
        <w:jc w:val="center"/>
        <w:rPr>
          <w:rFonts w:asciiTheme="minorHAnsi" w:hAnsiTheme="minorHAnsi" w:cstheme="minorHAnsi"/>
          <w:color w:val="2F5496" w:themeColor="accent1" w:themeShade="BF"/>
          <w:sz w:val="22"/>
          <w:szCs w:val="22"/>
        </w:rPr>
      </w:pPr>
    </w:p>
    <w:p w14:paraId="03FB3CA7" w14:textId="77777777" w:rsidR="00C92EBA" w:rsidRPr="00033B41" w:rsidRDefault="00C92EBA" w:rsidP="000B54ED">
      <w:pPr>
        <w:rPr>
          <w:rFonts w:asciiTheme="minorHAnsi" w:hAnsiTheme="minorHAnsi" w:cstheme="minorHAnsi"/>
          <w:color w:val="2F5496" w:themeColor="accent1" w:themeShade="BF"/>
          <w:sz w:val="22"/>
          <w:szCs w:val="22"/>
        </w:rPr>
      </w:pPr>
    </w:p>
    <w:p w14:paraId="57431F4E"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033B41">
        <w:rPr>
          <w:rStyle w:val="Strong"/>
          <w:rFonts w:asciiTheme="minorHAnsi" w:hAnsiTheme="minorHAnsi" w:cstheme="minorHAnsi"/>
          <w:color w:val="2F5496" w:themeColor="accent1" w:themeShade="BF"/>
          <w:sz w:val="22"/>
          <w:szCs w:val="22"/>
        </w:rPr>
        <w:t>Application Procedure:</w:t>
      </w:r>
      <w:r w:rsidRPr="00033B41">
        <w:rPr>
          <w:rFonts w:asciiTheme="minorHAnsi" w:hAnsiTheme="minorHAnsi" w:cstheme="minorHAnsi"/>
          <w:color w:val="2F5496" w:themeColor="accent1" w:themeShade="BF"/>
          <w:sz w:val="22"/>
          <w:szCs w:val="22"/>
        </w:rPr>
        <w:br/>
        <w:t xml:space="preserve">Please see the Department’s website </w:t>
      </w:r>
      <w:hyperlink r:id="rId6" w:history="1">
        <w:r w:rsidRPr="00033B41">
          <w:rPr>
            <w:rStyle w:val="Hyperlink"/>
            <w:rFonts w:asciiTheme="minorHAnsi" w:hAnsiTheme="minorHAnsi" w:cstheme="minorHAnsi"/>
            <w:color w:val="2F5496" w:themeColor="accent1" w:themeShade="BF"/>
            <w:sz w:val="22"/>
            <w:szCs w:val="22"/>
          </w:rPr>
          <w:t>https://politics.utoronto.ca/employment/sessional-lecturers/</w:t>
        </w:r>
      </w:hyperlink>
      <w:r w:rsidRPr="00033B41">
        <w:rPr>
          <w:rFonts w:asciiTheme="minorHAnsi" w:hAnsiTheme="minorHAnsi" w:cstheme="minorHAnsi"/>
          <w:color w:val="2F5496" w:themeColor="accent1" w:themeShade="BF"/>
          <w:sz w:val="22"/>
          <w:szCs w:val="22"/>
        </w:rPr>
        <w:t xml:space="preserve"> for the application process.</w:t>
      </w:r>
    </w:p>
    <w:p w14:paraId="4514D1E5"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4AC520DF"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All applicants for this position should submit the CUPE 3902 Unit 3 application form at </w:t>
      </w:r>
      <w:hyperlink r:id="rId7" w:history="1">
        <w:r w:rsidRPr="00033B41">
          <w:rPr>
            <w:rStyle w:val="Hyperlink"/>
            <w:rFonts w:asciiTheme="minorHAnsi" w:hAnsiTheme="minorHAnsi" w:cstheme="minorHAnsi"/>
            <w:color w:val="2F5496" w:themeColor="accent1" w:themeShade="BF"/>
            <w:sz w:val="22"/>
            <w:szCs w:val="22"/>
          </w:rPr>
          <w:t>https://uoft.me/CUPE-3902-Unit-3-Application-Form</w:t>
        </w:r>
      </w:hyperlink>
      <w:r w:rsidRPr="00033B41">
        <w:rPr>
          <w:rFonts w:asciiTheme="minorHAnsi" w:hAnsiTheme="minorHAnsi" w:cstheme="minorHAnsi"/>
          <w:color w:val="2F5496" w:themeColor="accent1" w:themeShade="BF"/>
          <w:sz w:val="22"/>
          <w:szCs w:val="22"/>
        </w:rPr>
        <w:t> along with teaching evaluations if available, a current C.V., and the names and contact information for 3 references to:</w:t>
      </w:r>
    </w:p>
    <w:p w14:paraId="078AED52" w14:textId="77777777" w:rsidR="00274A6E" w:rsidRPr="00033B41"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1486AA66" w14:textId="77BF2240" w:rsidR="00204D87" w:rsidRPr="00A00A7B" w:rsidRDefault="00274A6E" w:rsidP="00274A6E">
      <w:pPr>
        <w:outlineLvl w:val="0"/>
        <w:rPr>
          <w:rFonts w:asciiTheme="minorHAnsi" w:hAnsiTheme="minorHAnsi" w:cstheme="minorHAnsi"/>
          <w:b/>
          <w:bCs/>
          <w:color w:val="2F5496" w:themeColor="accent1" w:themeShade="BF"/>
          <w:sz w:val="22"/>
          <w:szCs w:val="22"/>
        </w:rPr>
      </w:pPr>
      <w:r w:rsidRPr="00A00A7B">
        <w:rPr>
          <w:rFonts w:asciiTheme="minorHAnsi" w:hAnsiTheme="minorHAnsi" w:cstheme="minorHAnsi"/>
          <w:b/>
          <w:bCs/>
          <w:color w:val="2F5496" w:themeColor="accent1" w:themeShade="BF"/>
          <w:sz w:val="22"/>
          <w:szCs w:val="22"/>
        </w:rPr>
        <w:t>                Elizabeth Jagdeo at </w:t>
      </w:r>
      <w:hyperlink r:id="rId8" w:history="1">
        <w:r w:rsidRPr="00A00A7B">
          <w:rPr>
            <w:rStyle w:val="Hyperlink"/>
            <w:rFonts w:asciiTheme="minorHAnsi" w:hAnsiTheme="minorHAnsi" w:cstheme="minorHAnsi"/>
            <w:b/>
            <w:bCs/>
            <w:color w:val="2F5496" w:themeColor="accent1" w:themeShade="BF"/>
            <w:sz w:val="22"/>
            <w:szCs w:val="22"/>
          </w:rPr>
          <w:t>undergrad.polsci@utoronto.ca</w:t>
        </w:r>
      </w:hyperlink>
    </w:p>
    <w:p w14:paraId="7D5A8A48" w14:textId="7DCF4B3F" w:rsidR="00204D87" w:rsidRPr="00033B41" w:rsidRDefault="00204D87" w:rsidP="000B54ED">
      <w:pPr>
        <w:outlineLvl w:val="0"/>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br/>
      </w:r>
    </w:p>
    <w:p w14:paraId="2FEC965F" w14:textId="04EF1975" w:rsidR="0053615C" w:rsidRPr="00033B41" w:rsidRDefault="00204D87" w:rsidP="00485380">
      <w:p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br w:type="page"/>
      </w:r>
    </w:p>
    <w:p w14:paraId="128D865F" w14:textId="420C94F8" w:rsidR="00A00A7B" w:rsidRDefault="008133B3" w:rsidP="00A00A7B">
      <w:hyperlink r:id="rId9" w:history="1">
        <w:r w:rsidR="00163B7F" w:rsidRPr="00677CE2">
          <w:rPr>
            <w:rStyle w:val="Hyperlink"/>
          </w:rPr>
          <w:t>https://jobs.utoronto.ca/job-invite/37438/</w:t>
        </w:r>
      </w:hyperlink>
    </w:p>
    <w:p w14:paraId="35DC96F9" w14:textId="77777777" w:rsidR="00163B7F" w:rsidRPr="00A00A7B" w:rsidRDefault="00163B7F" w:rsidP="00A00A7B"/>
    <w:p w14:paraId="44153D51" w14:textId="15A9D990" w:rsidR="00274A6E" w:rsidRPr="00033B41" w:rsidRDefault="00274A6E" w:rsidP="00274A6E">
      <w:pPr>
        <w:pStyle w:val="Heading2"/>
        <w:rPr>
          <w:rFonts w:asciiTheme="minorHAnsi" w:hAnsiTheme="minorHAnsi" w:cstheme="minorHAnsi"/>
          <w:sz w:val="22"/>
          <w:szCs w:val="22"/>
        </w:rPr>
      </w:pPr>
      <w:r w:rsidRPr="00033B41">
        <w:rPr>
          <w:rStyle w:val="Strong"/>
          <w:rFonts w:asciiTheme="minorHAnsi" w:hAnsiTheme="minorHAnsi" w:cstheme="minorHAnsi"/>
          <w:sz w:val="22"/>
          <w:szCs w:val="22"/>
        </w:rPr>
        <w:t>Course Number and Title:   </w:t>
      </w:r>
      <w:r w:rsidRPr="00033B41">
        <w:rPr>
          <w:rFonts w:asciiTheme="minorHAnsi" w:hAnsiTheme="minorHAnsi" w:cstheme="minorHAnsi"/>
          <w:sz w:val="22"/>
          <w:szCs w:val="22"/>
        </w:rPr>
        <w:t xml:space="preserve"> POL</w:t>
      </w:r>
      <w:r w:rsidR="00333AC1" w:rsidRPr="00033B41">
        <w:rPr>
          <w:rFonts w:asciiTheme="minorHAnsi" w:hAnsiTheme="minorHAnsi" w:cstheme="minorHAnsi"/>
          <w:sz w:val="22"/>
          <w:szCs w:val="22"/>
        </w:rPr>
        <w:t>492</w:t>
      </w:r>
      <w:r w:rsidRPr="00033B41">
        <w:rPr>
          <w:rFonts w:asciiTheme="minorHAnsi" w:hAnsiTheme="minorHAnsi" w:cstheme="minorHAnsi"/>
          <w:sz w:val="22"/>
          <w:szCs w:val="22"/>
        </w:rPr>
        <w:t>H1</w:t>
      </w:r>
      <w:r w:rsidR="00333AC1" w:rsidRPr="00033B41">
        <w:rPr>
          <w:rFonts w:asciiTheme="minorHAnsi" w:hAnsiTheme="minorHAnsi" w:cstheme="minorHAnsi"/>
          <w:sz w:val="22"/>
          <w:szCs w:val="22"/>
        </w:rPr>
        <w:t>F</w:t>
      </w:r>
      <w:r w:rsidRPr="00033B41">
        <w:rPr>
          <w:rFonts w:asciiTheme="minorHAnsi" w:hAnsiTheme="minorHAnsi" w:cstheme="minorHAnsi"/>
          <w:sz w:val="22"/>
          <w:szCs w:val="22"/>
        </w:rPr>
        <w:t xml:space="preserve">, </w:t>
      </w:r>
      <w:r w:rsidR="00333AC1" w:rsidRPr="00033B41">
        <w:rPr>
          <w:rFonts w:asciiTheme="minorHAnsi" w:hAnsiTheme="minorHAnsi" w:cstheme="minorHAnsi"/>
          <w:sz w:val="22"/>
          <w:szCs w:val="22"/>
        </w:rPr>
        <w:t>Topics in Comparative Politics IV (</w:t>
      </w:r>
      <w:r w:rsidR="00333AC1" w:rsidRPr="00033B41">
        <w:rPr>
          <w:rFonts w:asciiTheme="minorHAnsi" w:hAnsiTheme="minorHAnsi" w:cstheme="minorHAnsi"/>
          <w:i/>
          <w:iCs/>
          <w:sz w:val="22"/>
          <w:szCs w:val="22"/>
        </w:rPr>
        <w:t>Rule of Law in Post-Conflict Governance</w:t>
      </w:r>
      <w:r w:rsidR="00333AC1" w:rsidRPr="00033B41">
        <w:rPr>
          <w:rFonts w:asciiTheme="minorHAnsi" w:hAnsiTheme="minorHAnsi" w:cstheme="minorHAnsi"/>
          <w:sz w:val="22"/>
          <w:szCs w:val="22"/>
        </w:rPr>
        <w:t>)</w:t>
      </w:r>
    </w:p>
    <w:p w14:paraId="2A953261" w14:textId="77777777" w:rsidR="00033B41" w:rsidRPr="00033B41" w:rsidRDefault="00033B41" w:rsidP="00033B41">
      <w:pPr>
        <w:pStyle w:val="yiv7662284495gmail-msolistparagraph"/>
        <w:shd w:val="clear" w:color="auto" w:fill="FFFFFF"/>
        <w:spacing w:before="0" w:beforeAutospacing="0" w:after="0" w:afterAutospacing="0"/>
        <w:jc w:val="both"/>
        <w:rPr>
          <w:rFonts w:asciiTheme="minorHAnsi" w:hAnsiTheme="minorHAnsi" w:cstheme="minorHAnsi"/>
          <w:b/>
          <w:bCs/>
          <w:color w:val="2F5496" w:themeColor="accent1" w:themeShade="BF"/>
          <w:sz w:val="22"/>
          <w:szCs w:val="22"/>
          <w:shd w:val="clear" w:color="auto" w:fill="FFFFFF"/>
        </w:rPr>
      </w:pPr>
    </w:p>
    <w:p w14:paraId="7A7D7E1D" w14:textId="4B6CDE33" w:rsidR="00033B41" w:rsidRPr="00033B41" w:rsidRDefault="00274A6E" w:rsidP="00033B41">
      <w:pPr>
        <w:pStyle w:val="yiv7662284495gmail-msolistparagraph"/>
        <w:shd w:val="clear" w:color="auto" w:fill="FFFFFF"/>
        <w:spacing w:before="0" w:beforeAutospacing="0" w:after="0" w:afterAutospacing="0"/>
        <w:jc w:val="both"/>
        <w:rPr>
          <w:rFonts w:asciiTheme="minorHAnsi" w:hAnsiTheme="minorHAnsi" w:cstheme="minorHAnsi"/>
          <w:color w:val="2F5496" w:themeColor="accent1" w:themeShade="BF"/>
          <w:sz w:val="22"/>
          <w:szCs w:val="22"/>
          <w:shd w:val="clear" w:color="auto" w:fill="FFFFFF"/>
        </w:rPr>
      </w:pPr>
      <w:r w:rsidRPr="00033B41">
        <w:rPr>
          <w:rFonts w:asciiTheme="minorHAnsi" w:hAnsiTheme="minorHAnsi" w:cstheme="minorHAnsi"/>
          <w:b/>
          <w:bCs/>
          <w:color w:val="2F5496" w:themeColor="accent1" w:themeShade="BF"/>
          <w:sz w:val="22"/>
          <w:szCs w:val="22"/>
          <w:shd w:val="clear" w:color="auto" w:fill="FFFFFF"/>
        </w:rPr>
        <w:t>Course description: </w:t>
      </w:r>
      <w:r w:rsidR="00033B41" w:rsidRPr="00033B41">
        <w:rPr>
          <w:rFonts w:asciiTheme="minorHAnsi" w:hAnsiTheme="minorHAnsi" w:cstheme="minorHAnsi"/>
          <w:b/>
          <w:bCs/>
          <w:color w:val="2F5496" w:themeColor="accent1" w:themeShade="BF"/>
          <w:sz w:val="22"/>
          <w:szCs w:val="22"/>
          <w:shd w:val="clear" w:color="auto" w:fill="FFFFFF"/>
        </w:rPr>
        <w:t xml:space="preserve"> </w:t>
      </w:r>
      <w:r w:rsidR="00033B41" w:rsidRPr="00033B41">
        <w:rPr>
          <w:rFonts w:asciiTheme="minorHAnsi" w:hAnsiTheme="minorHAnsi" w:cstheme="minorHAnsi"/>
          <w:color w:val="2F5496" w:themeColor="accent1" w:themeShade="BF"/>
          <w:sz w:val="22"/>
          <w:szCs w:val="22"/>
          <w:shd w:val="clear" w:color="auto" w:fill="FFFFFF"/>
        </w:rPr>
        <w:t>The course explores the challenges of governance and the rule of law in post-conflict societies. It</w:t>
      </w:r>
    </w:p>
    <w:p w14:paraId="47E2C9BD" w14:textId="53950BC8" w:rsidR="00AC3214" w:rsidRPr="00033B41" w:rsidRDefault="00033B41" w:rsidP="00033B41">
      <w:pPr>
        <w:pStyle w:val="yiv7662284495gmail-msolistparagraph"/>
        <w:shd w:val="clear" w:color="auto" w:fill="FFFFFF"/>
        <w:spacing w:before="0" w:beforeAutospacing="0" w:after="0" w:afterAutospacing="0"/>
        <w:jc w:val="both"/>
        <w:rPr>
          <w:rFonts w:asciiTheme="minorHAnsi" w:hAnsiTheme="minorHAnsi" w:cstheme="minorHAnsi"/>
          <w:color w:val="2F5496" w:themeColor="accent1" w:themeShade="BF"/>
          <w:sz w:val="22"/>
          <w:szCs w:val="22"/>
          <w:shd w:val="clear" w:color="auto" w:fill="FFFFFF"/>
        </w:rPr>
      </w:pPr>
      <w:r w:rsidRPr="00033B41">
        <w:rPr>
          <w:rFonts w:asciiTheme="minorHAnsi" w:hAnsiTheme="minorHAnsi" w:cstheme="minorHAnsi"/>
          <w:color w:val="2F5496" w:themeColor="accent1" w:themeShade="BF"/>
          <w:sz w:val="22"/>
          <w:szCs w:val="22"/>
          <w:shd w:val="clear" w:color="auto" w:fill="FFFFFF"/>
        </w:rPr>
        <w:t>aims to provide students with a comprehensive understanding of post-conflict governance, including the challenges and solutions that shape these complex environments. The course aims to cover various topics related to governance and the rule of law, including understanding the challenge of governance and the rule of law, creating a constitution, building state institutions, implementing legal and judicial reforms, protecting fundamental rights, ensuring accountability for war crimes, and combating corruption. The course will use a case study methodology with Afghanistan as the primary case but will also use examples from other countries like Iraq, Kosovo, East Timor, and some countries in Africa and Central America, among others. The class will critically analyze national and international strategies and methodologies and their strengths, shortcomings, and long-term consequences.</w:t>
      </w:r>
    </w:p>
    <w:p w14:paraId="286CBE0A" w14:textId="77777777" w:rsidR="00033B41" w:rsidRPr="00033B41" w:rsidRDefault="00033B41" w:rsidP="00033B41">
      <w:pPr>
        <w:pStyle w:val="yiv7662284495gmail-msolistparagraph"/>
        <w:shd w:val="clear" w:color="auto" w:fill="FFFFFF"/>
        <w:spacing w:before="0" w:beforeAutospacing="0" w:after="0" w:afterAutospacing="0"/>
        <w:jc w:val="both"/>
        <w:rPr>
          <w:rFonts w:asciiTheme="minorHAnsi" w:hAnsiTheme="minorHAnsi" w:cstheme="minorHAnsi"/>
          <w:color w:val="2F5496" w:themeColor="accent1" w:themeShade="BF"/>
          <w:sz w:val="22"/>
          <w:szCs w:val="22"/>
        </w:rPr>
      </w:pPr>
    </w:p>
    <w:p w14:paraId="12EC8799" w14:textId="60253408" w:rsidR="00BB5C5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b/>
          <w:bCs/>
          <w:color w:val="2F5496" w:themeColor="accent1" w:themeShade="BF"/>
          <w:sz w:val="22"/>
          <w:szCs w:val="22"/>
          <w:shd w:val="clear" w:color="auto" w:fill="FFFFFF"/>
        </w:rPr>
        <w:t>Estimated course enrollment:</w:t>
      </w:r>
      <w:r w:rsidRPr="00033B41">
        <w:rPr>
          <w:rFonts w:asciiTheme="minorHAnsi" w:eastAsia="Times New Roman" w:hAnsiTheme="minorHAnsi" w:cstheme="minorHAnsi"/>
          <w:color w:val="2F5496" w:themeColor="accent1" w:themeShade="BF"/>
          <w:sz w:val="22"/>
          <w:szCs w:val="22"/>
          <w:shd w:val="clear" w:color="auto" w:fill="FFFFFF"/>
        </w:rPr>
        <w:t xml:space="preserve">   </w:t>
      </w:r>
      <w:r w:rsidR="00333AC1" w:rsidRPr="00033B41">
        <w:rPr>
          <w:rFonts w:asciiTheme="minorHAnsi" w:eastAsia="Times New Roman" w:hAnsiTheme="minorHAnsi" w:cstheme="minorHAnsi"/>
          <w:color w:val="2F5496" w:themeColor="accent1" w:themeShade="BF"/>
          <w:sz w:val="22"/>
          <w:szCs w:val="22"/>
          <w:shd w:val="clear" w:color="auto" w:fill="FFFFFF"/>
        </w:rPr>
        <w:t>3</w:t>
      </w:r>
      <w:r w:rsidR="00AC3214" w:rsidRPr="00033B41">
        <w:rPr>
          <w:rFonts w:asciiTheme="minorHAnsi" w:eastAsia="Times New Roman" w:hAnsiTheme="minorHAnsi" w:cstheme="minorHAnsi"/>
          <w:color w:val="2F5496" w:themeColor="accent1" w:themeShade="BF"/>
          <w:sz w:val="22"/>
          <w:szCs w:val="22"/>
          <w:shd w:val="clear" w:color="auto" w:fill="FFFFFF"/>
        </w:rPr>
        <w:t>0</w:t>
      </w:r>
      <w:r w:rsidR="00B03B8F" w:rsidRPr="00033B41">
        <w:rPr>
          <w:rFonts w:asciiTheme="minorHAnsi" w:eastAsia="Times New Roman" w:hAnsiTheme="minorHAnsi" w:cstheme="minorHAnsi"/>
          <w:color w:val="2F5496" w:themeColor="accent1" w:themeShade="BF"/>
          <w:sz w:val="22"/>
          <w:szCs w:val="22"/>
          <w:shd w:val="clear" w:color="auto" w:fill="FFFFFF"/>
        </w:rPr>
        <w:t xml:space="preserve"> students</w:t>
      </w:r>
      <w:r w:rsidRPr="00033B41">
        <w:rPr>
          <w:rFonts w:asciiTheme="minorHAnsi" w:eastAsia="Times New Roman" w:hAnsiTheme="minorHAnsi" w:cstheme="minorHAnsi"/>
          <w:color w:val="2F5496" w:themeColor="accent1" w:themeShade="BF"/>
          <w:sz w:val="22"/>
          <w:szCs w:val="22"/>
        </w:rPr>
        <w:br/>
      </w:r>
    </w:p>
    <w:p w14:paraId="171AA218" w14:textId="1C749F32" w:rsidR="00BB5C5E" w:rsidRPr="00033B41" w:rsidRDefault="00BB5C5E" w:rsidP="00BB5C5E">
      <w:pPr>
        <w:pStyle w:val="NormalWeb"/>
        <w:spacing w:before="0" w:beforeAutospacing="0" w:after="0" w:afterAutospacing="0"/>
        <w:rPr>
          <w:rFonts w:asciiTheme="minorHAnsi" w:hAnsiTheme="minorHAnsi" w:cstheme="minorHAnsi"/>
          <w:color w:val="2F5496" w:themeColor="accent1" w:themeShade="BF"/>
          <w:sz w:val="22"/>
          <w:szCs w:val="22"/>
        </w:rPr>
      </w:pPr>
      <w:r w:rsidRPr="00033B41">
        <w:rPr>
          <w:rFonts w:asciiTheme="minorHAnsi" w:hAnsiTheme="minorHAnsi" w:cstheme="minorHAnsi"/>
          <w:b/>
          <w:bCs/>
          <w:color w:val="2F5496" w:themeColor="accent1" w:themeShade="BF"/>
          <w:sz w:val="22"/>
          <w:szCs w:val="22"/>
          <w:shd w:val="clear" w:color="auto" w:fill="FFFFFF"/>
        </w:rPr>
        <w:t>Estimated TA support:</w:t>
      </w:r>
      <w:r w:rsidRPr="00033B41">
        <w:rPr>
          <w:rFonts w:asciiTheme="minorHAnsi" w:hAnsiTheme="minorHAnsi" w:cstheme="minorHAnsi"/>
          <w:color w:val="2F5496" w:themeColor="accent1" w:themeShade="BF"/>
          <w:sz w:val="22"/>
          <w:szCs w:val="22"/>
          <w:shd w:val="clear" w:color="auto" w:fill="FFFFFF"/>
        </w:rPr>
        <w:t> </w:t>
      </w:r>
      <w:r w:rsidRPr="00033B41">
        <w:rPr>
          <w:rFonts w:asciiTheme="minorHAnsi" w:hAnsiTheme="minorHAnsi" w:cstheme="minorHAnsi"/>
          <w:color w:val="2F5496" w:themeColor="accent1" w:themeShade="BF"/>
          <w:sz w:val="22"/>
          <w:szCs w:val="22"/>
        </w:rPr>
        <w:t xml:space="preserve"> </w:t>
      </w:r>
      <w:bookmarkStart w:id="0" w:name="_Hlk119998692"/>
      <w:r w:rsidRPr="00033B41">
        <w:rPr>
          <w:rFonts w:asciiTheme="minorHAnsi" w:hAnsiTheme="minorHAnsi" w:cstheme="minorHAnsi"/>
          <w:color w:val="2F5496" w:themeColor="accent1" w:themeShade="BF"/>
          <w:sz w:val="22"/>
          <w:szCs w:val="22"/>
        </w:rPr>
        <w:t xml:space="preserve">   </w:t>
      </w:r>
      <w:r w:rsidR="00333AC1" w:rsidRPr="00033B41">
        <w:rPr>
          <w:rFonts w:asciiTheme="minorHAnsi" w:hAnsiTheme="minorHAnsi" w:cstheme="minorHAnsi"/>
          <w:color w:val="2F5496" w:themeColor="accent1" w:themeShade="BF"/>
          <w:sz w:val="22"/>
          <w:szCs w:val="22"/>
        </w:rPr>
        <w:t>None</w:t>
      </w:r>
    </w:p>
    <w:bookmarkEnd w:id="0"/>
    <w:p w14:paraId="3FA71980" w14:textId="45574E00"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b/>
          <w:bCs/>
          <w:color w:val="2F5496" w:themeColor="accent1" w:themeShade="BF"/>
          <w:sz w:val="22"/>
          <w:szCs w:val="22"/>
          <w:shd w:val="clear" w:color="auto" w:fill="FFFFFF"/>
        </w:rPr>
        <w:t>Class schedule:</w:t>
      </w:r>
      <w:r w:rsidRPr="00033B41">
        <w:rPr>
          <w:rFonts w:asciiTheme="minorHAnsi" w:eastAsia="Times New Roman" w:hAnsiTheme="minorHAnsi" w:cstheme="minorHAnsi"/>
          <w:color w:val="2F5496" w:themeColor="accent1" w:themeShade="BF"/>
          <w:sz w:val="22"/>
          <w:szCs w:val="22"/>
          <w:shd w:val="clear" w:color="auto" w:fill="FFFFFF"/>
        </w:rPr>
        <w:t xml:space="preserve">    </w:t>
      </w:r>
      <w:r w:rsidR="00AC3214" w:rsidRPr="00033B41">
        <w:rPr>
          <w:rFonts w:asciiTheme="minorHAnsi" w:eastAsia="Times New Roman" w:hAnsiTheme="minorHAnsi" w:cstheme="minorHAnsi"/>
          <w:color w:val="2F5496" w:themeColor="accent1" w:themeShade="BF"/>
          <w:sz w:val="22"/>
          <w:szCs w:val="22"/>
        </w:rPr>
        <w:t xml:space="preserve">Tuesday </w:t>
      </w:r>
      <w:r w:rsidR="00333AC1" w:rsidRPr="00033B41">
        <w:rPr>
          <w:rFonts w:asciiTheme="minorHAnsi" w:eastAsia="Times New Roman" w:hAnsiTheme="minorHAnsi" w:cstheme="minorHAnsi"/>
          <w:color w:val="2F5496" w:themeColor="accent1" w:themeShade="BF"/>
          <w:sz w:val="22"/>
          <w:szCs w:val="22"/>
        </w:rPr>
        <w:t>3-5 p.m.</w:t>
      </w:r>
      <w:r w:rsidR="00AC3214" w:rsidRPr="00033B41">
        <w:rPr>
          <w:rFonts w:asciiTheme="minorHAnsi" w:eastAsia="Times New Roman" w:hAnsiTheme="minorHAnsi" w:cstheme="minorHAnsi"/>
          <w:color w:val="2F5496" w:themeColor="accent1" w:themeShade="BF"/>
          <w:sz w:val="22"/>
          <w:szCs w:val="22"/>
        </w:rPr>
        <w:t xml:space="preserve"> </w:t>
      </w:r>
    </w:p>
    <w:p w14:paraId="088A1866" w14:textId="768504C7" w:rsidR="00274A6E" w:rsidRPr="00033B41" w:rsidRDefault="00274A6E" w:rsidP="00274A6E">
      <w:pPr>
        <w:pStyle w:val="NormalWeb"/>
        <w:spacing w:before="0" w:beforeAutospacing="0" w:after="0" w:afterAutospacing="0"/>
        <w:ind w:left="720"/>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 * </w:t>
      </w:r>
      <w:r w:rsidR="00BB5C5E" w:rsidRPr="00033B41">
        <w:rPr>
          <w:rFonts w:asciiTheme="minorHAnsi" w:hAnsiTheme="minorHAnsi" w:cstheme="minorHAnsi"/>
          <w:color w:val="2F5496" w:themeColor="accent1" w:themeShade="BF"/>
          <w:sz w:val="22"/>
          <w:szCs w:val="22"/>
        </w:rPr>
        <w:t xml:space="preserve">The delivery method for this course is currently </w:t>
      </w:r>
      <w:r w:rsidRPr="00033B41">
        <w:rPr>
          <w:rFonts w:asciiTheme="minorHAnsi" w:hAnsiTheme="minorHAnsi" w:cstheme="minorHAnsi"/>
          <w:color w:val="2F5496" w:themeColor="accent1" w:themeShade="BF"/>
          <w:sz w:val="22"/>
          <w:szCs w:val="22"/>
        </w:rPr>
        <w:t>in-person. Please note that, in keeping with current circumstances, th</w:t>
      </w:r>
      <w:r w:rsidR="00BB5C5E" w:rsidRPr="00033B41">
        <w:rPr>
          <w:rFonts w:asciiTheme="minorHAnsi" w:hAnsiTheme="minorHAnsi" w:cstheme="minorHAnsi"/>
          <w:color w:val="2F5496" w:themeColor="accent1" w:themeShade="BF"/>
          <w:sz w:val="22"/>
          <w:szCs w:val="22"/>
        </w:rPr>
        <w:t>e</w:t>
      </w:r>
      <w:r w:rsidRPr="00033B41">
        <w:rPr>
          <w:rFonts w:asciiTheme="minorHAnsi" w:hAnsiTheme="minorHAnsi" w:cstheme="minorHAnsi"/>
          <w:color w:val="2F5496" w:themeColor="accent1" w:themeShade="BF"/>
          <w:sz w:val="22"/>
          <w:szCs w:val="22"/>
        </w:rPr>
        <w:t xml:space="preserve"> course delivery method</w:t>
      </w:r>
      <w:r w:rsidR="00BB5C5E" w:rsidRPr="00033B41">
        <w:rPr>
          <w:rFonts w:asciiTheme="minorHAnsi" w:hAnsiTheme="minorHAnsi" w:cstheme="minorHAnsi"/>
          <w:color w:val="2F5496" w:themeColor="accent1" w:themeShade="BF"/>
          <w:sz w:val="22"/>
          <w:szCs w:val="22"/>
        </w:rPr>
        <w:t xml:space="preserve"> may change</w:t>
      </w:r>
      <w:r w:rsidRPr="00033B41">
        <w:rPr>
          <w:rFonts w:asciiTheme="minorHAnsi" w:hAnsiTheme="minorHAnsi" w:cstheme="minorHAnsi"/>
          <w:color w:val="2F5496" w:themeColor="accent1" w:themeShade="BF"/>
          <w:sz w:val="22"/>
          <w:szCs w:val="22"/>
        </w:rPr>
        <w:t xml:space="preserve"> as determined by the Faculty or </w:t>
      </w:r>
      <w:r w:rsidR="00BB5C5E" w:rsidRPr="00033B41">
        <w:rPr>
          <w:rFonts w:asciiTheme="minorHAnsi" w:hAnsiTheme="minorHAnsi" w:cstheme="minorHAnsi"/>
          <w:color w:val="2F5496" w:themeColor="accent1" w:themeShade="BF"/>
          <w:sz w:val="22"/>
          <w:szCs w:val="22"/>
        </w:rPr>
        <w:t xml:space="preserve">the </w:t>
      </w:r>
      <w:r w:rsidRPr="00033B41">
        <w:rPr>
          <w:rFonts w:asciiTheme="minorHAnsi" w:hAnsiTheme="minorHAnsi" w:cstheme="minorHAnsi"/>
          <w:color w:val="2F5496" w:themeColor="accent1" w:themeShade="BF"/>
          <w:sz w:val="22"/>
          <w:szCs w:val="22"/>
        </w:rPr>
        <w:t>Department</w:t>
      </w:r>
      <w:r w:rsidR="00BB5C5E" w:rsidRPr="00033B41">
        <w:rPr>
          <w:rFonts w:asciiTheme="minorHAnsi" w:hAnsiTheme="minorHAnsi" w:cstheme="minorHAnsi"/>
          <w:color w:val="2F5496" w:themeColor="accent1" w:themeShade="BF"/>
          <w:sz w:val="22"/>
          <w:szCs w:val="22"/>
        </w:rPr>
        <w:t>.</w:t>
      </w:r>
      <w:r w:rsidRPr="00033B41">
        <w:rPr>
          <w:rFonts w:asciiTheme="minorHAnsi" w:hAnsiTheme="minorHAnsi" w:cstheme="minorHAnsi"/>
          <w:color w:val="2F5496" w:themeColor="accent1" w:themeShade="BF"/>
          <w:sz w:val="22"/>
          <w:szCs w:val="22"/>
        </w:rPr>
        <w:t xml:space="preserve"> </w:t>
      </w:r>
    </w:p>
    <w:p w14:paraId="34D6ACD0" w14:textId="77777777" w:rsidR="00274A6E" w:rsidRPr="00033B41" w:rsidRDefault="00274A6E" w:rsidP="00274A6E">
      <w:pPr>
        <w:rPr>
          <w:rFonts w:asciiTheme="minorHAnsi" w:eastAsia="Times New Roman" w:hAnsiTheme="minorHAnsi" w:cstheme="minorHAnsi"/>
          <w:b/>
          <w:bCs/>
          <w:color w:val="2F5496" w:themeColor="accent1" w:themeShade="BF"/>
          <w:sz w:val="22"/>
          <w:szCs w:val="22"/>
          <w:shd w:val="clear" w:color="auto" w:fill="FFFFFF"/>
        </w:rPr>
      </w:pPr>
    </w:p>
    <w:p w14:paraId="2AB08466" w14:textId="48658186"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b/>
          <w:bCs/>
          <w:color w:val="2F5496" w:themeColor="accent1" w:themeShade="BF"/>
          <w:sz w:val="22"/>
          <w:szCs w:val="22"/>
          <w:shd w:val="clear" w:color="auto" w:fill="FFFFFF"/>
        </w:rPr>
        <w:t xml:space="preserve">Sessional dates of appointment:  </w:t>
      </w:r>
      <w:r w:rsidR="00333AC1" w:rsidRPr="00033B41">
        <w:rPr>
          <w:rFonts w:asciiTheme="minorHAnsi" w:eastAsia="Times New Roman" w:hAnsiTheme="minorHAnsi" w:cstheme="minorHAnsi"/>
          <w:color w:val="2F5496" w:themeColor="accent1" w:themeShade="BF"/>
          <w:sz w:val="22"/>
          <w:szCs w:val="22"/>
          <w:shd w:val="clear" w:color="auto" w:fill="FFFFFF"/>
        </w:rPr>
        <w:t>September</w:t>
      </w:r>
      <w:r w:rsidR="00AC3214" w:rsidRPr="00033B41">
        <w:rPr>
          <w:rFonts w:asciiTheme="minorHAnsi" w:eastAsia="Times New Roman" w:hAnsiTheme="minorHAnsi" w:cstheme="minorHAnsi"/>
          <w:color w:val="2F5496" w:themeColor="accent1" w:themeShade="BF"/>
          <w:sz w:val="22"/>
          <w:szCs w:val="22"/>
          <w:shd w:val="clear" w:color="auto" w:fill="FFFFFF"/>
        </w:rPr>
        <w:t xml:space="preserve"> </w:t>
      </w:r>
      <w:r w:rsidRPr="00033B41">
        <w:rPr>
          <w:rFonts w:asciiTheme="minorHAnsi" w:eastAsia="Times New Roman" w:hAnsiTheme="minorHAnsi" w:cstheme="minorHAnsi"/>
          <w:color w:val="2F5496" w:themeColor="accent1" w:themeShade="BF"/>
          <w:sz w:val="22"/>
          <w:szCs w:val="22"/>
        </w:rPr>
        <w:t>1, 202</w:t>
      </w:r>
      <w:r w:rsidR="00FA3286" w:rsidRPr="00033B41">
        <w:rPr>
          <w:rFonts w:asciiTheme="minorHAnsi" w:eastAsia="Times New Roman" w:hAnsiTheme="minorHAnsi" w:cstheme="minorHAnsi"/>
          <w:color w:val="2F5496" w:themeColor="accent1" w:themeShade="BF"/>
          <w:sz w:val="22"/>
          <w:szCs w:val="22"/>
        </w:rPr>
        <w:t>4</w:t>
      </w:r>
      <w:r w:rsidRPr="00033B41">
        <w:rPr>
          <w:rFonts w:asciiTheme="minorHAnsi" w:eastAsia="Times New Roman" w:hAnsiTheme="minorHAnsi" w:cstheme="minorHAnsi"/>
          <w:color w:val="2F5496" w:themeColor="accent1" w:themeShade="BF"/>
          <w:sz w:val="22"/>
          <w:szCs w:val="22"/>
        </w:rPr>
        <w:t xml:space="preserve"> – </w:t>
      </w:r>
      <w:r w:rsidR="00333AC1" w:rsidRPr="00033B41">
        <w:rPr>
          <w:rFonts w:asciiTheme="minorHAnsi" w:eastAsia="Times New Roman" w:hAnsiTheme="minorHAnsi" w:cstheme="minorHAnsi"/>
          <w:color w:val="2F5496" w:themeColor="accent1" w:themeShade="BF"/>
          <w:sz w:val="22"/>
          <w:szCs w:val="22"/>
        </w:rPr>
        <w:t>December</w:t>
      </w:r>
      <w:r w:rsidR="00AC3214" w:rsidRPr="00033B41">
        <w:rPr>
          <w:rFonts w:asciiTheme="minorHAnsi" w:eastAsia="Times New Roman" w:hAnsiTheme="minorHAnsi" w:cstheme="minorHAnsi"/>
          <w:color w:val="2F5496" w:themeColor="accent1" w:themeShade="BF"/>
          <w:sz w:val="22"/>
          <w:szCs w:val="22"/>
        </w:rPr>
        <w:t xml:space="preserve"> 31</w:t>
      </w:r>
      <w:r w:rsidRPr="00033B41">
        <w:rPr>
          <w:rFonts w:asciiTheme="minorHAnsi" w:eastAsia="Times New Roman" w:hAnsiTheme="minorHAnsi" w:cstheme="minorHAnsi"/>
          <w:color w:val="2F5496" w:themeColor="accent1" w:themeShade="BF"/>
          <w:sz w:val="22"/>
          <w:szCs w:val="22"/>
        </w:rPr>
        <w:t>, 202</w:t>
      </w:r>
      <w:r w:rsidR="00FA3286" w:rsidRPr="00033B41">
        <w:rPr>
          <w:rFonts w:asciiTheme="minorHAnsi" w:eastAsia="Times New Roman" w:hAnsiTheme="minorHAnsi" w:cstheme="minorHAnsi"/>
          <w:color w:val="2F5496" w:themeColor="accent1" w:themeShade="BF"/>
          <w:sz w:val="22"/>
          <w:szCs w:val="22"/>
        </w:rPr>
        <w:t>4</w:t>
      </w:r>
    </w:p>
    <w:p w14:paraId="50D418EB" w14:textId="7364C292"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b/>
          <w:bCs/>
          <w:color w:val="2F5496" w:themeColor="accent1" w:themeShade="BF"/>
          <w:sz w:val="22"/>
          <w:szCs w:val="22"/>
          <w:shd w:val="clear" w:color="auto" w:fill="FFFFFF"/>
        </w:rPr>
        <w:t>Salary</w:t>
      </w:r>
      <w:r w:rsidR="00CD2E28" w:rsidRPr="00033B41">
        <w:rPr>
          <w:rFonts w:asciiTheme="minorHAnsi" w:eastAsia="Times New Roman" w:hAnsiTheme="minorHAnsi" w:cstheme="minorHAnsi"/>
          <w:b/>
          <w:bCs/>
          <w:color w:val="2F5496" w:themeColor="accent1" w:themeShade="BF"/>
          <w:sz w:val="22"/>
          <w:szCs w:val="22"/>
          <w:shd w:val="clear" w:color="auto" w:fill="FFFFFF"/>
        </w:rPr>
        <w:t xml:space="preserve"> (includes vacation Pay)</w:t>
      </w:r>
      <w:r w:rsidRPr="00033B41">
        <w:rPr>
          <w:rFonts w:asciiTheme="minorHAnsi" w:eastAsia="Times New Roman" w:hAnsiTheme="minorHAnsi" w:cstheme="minorHAnsi"/>
          <w:b/>
          <w:bCs/>
          <w:color w:val="2F5496" w:themeColor="accent1" w:themeShade="BF"/>
          <w:sz w:val="22"/>
          <w:szCs w:val="22"/>
          <w:shd w:val="clear" w:color="auto" w:fill="FFFFFF"/>
        </w:rPr>
        <w:t>: </w:t>
      </w:r>
      <w:r w:rsidRPr="00033B41">
        <w:rPr>
          <w:rFonts w:asciiTheme="minorHAnsi" w:eastAsia="Times New Roman" w:hAnsiTheme="minorHAnsi" w:cstheme="minorHAnsi"/>
          <w:color w:val="2F5496" w:themeColor="accent1" w:themeShade="BF"/>
          <w:sz w:val="22"/>
          <w:szCs w:val="22"/>
        </w:rPr>
        <w:br/>
        <w:t>            Sessional Lecturers I                          - $</w:t>
      </w:r>
      <w:r w:rsidR="00DF3D04" w:rsidRPr="00033B41">
        <w:rPr>
          <w:rFonts w:asciiTheme="minorHAnsi" w:eastAsia="Times New Roman" w:hAnsiTheme="minorHAnsi" w:cstheme="minorHAnsi"/>
          <w:color w:val="2F5496" w:themeColor="accent1" w:themeShade="BF"/>
          <w:sz w:val="22"/>
          <w:szCs w:val="22"/>
        </w:rPr>
        <w:t>9</w:t>
      </w:r>
      <w:r w:rsidRPr="00033B41">
        <w:rPr>
          <w:rFonts w:asciiTheme="minorHAnsi" w:eastAsia="Times New Roman" w:hAnsiTheme="minorHAnsi" w:cstheme="minorHAnsi"/>
          <w:color w:val="2F5496" w:themeColor="accent1" w:themeShade="BF"/>
          <w:sz w:val="22"/>
          <w:szCs w:val="22"/>
        </w:rPr>
        <w:t>,4</w:t>
      </w:r>
      <w:r w:rsidR="00DF3D04" w:rsidRPr="00033B41">
        <w:rPr>
          <w:rFonts w:asciiTheme="minorHAnsi" w:eastAsia="Times New Roman" w:hAnsiTheme="minorHAnsi" w:cstheme="minorHAnsi"/>
          <w:color w:val="2F5496" w:themeColor="accent1" w:themeShade="BF"/>
          <w:sz w:val="22"/>
          <w:szCs w:val="22"/>
        </w:rPr>
        <w:t>57.90</w:t>
      </w:r>
    </w:p>
    <w:p w14:paraId="6F233F63" w14:textId="7589D77B" w:rsidR="00DF3D04" w:rsidRPr="00033B41" w:rsidRDefault="00DF3D04" w:rsidP="00DF3D04">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 $9,930.79</w:t>
      </w:r>
    </w:p>
    <w:p w14:paraId="1089C2BA" w14:textId="2CF670A3"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Sessional Lecturers II                         </w:t>
      </w:r>
      <w:proofErr w:type="gramStart"/>
      <w:r w:rsidRPr="00033B41">
        <w:rPr>
          <w:rFonts w:asciiTheme="minorHAnsi" w:eastAsia="Times New Roman" w:hAnsiTheme="minorHAnsi" w:cstheme="minorHAnsi"/>
          <w:color w:val="2F5496" w:themeColor="accent1" w:themeShade="BF"/>
          <w:sz w:val="22"/>
          <w:szCs w:val="22"/>
        </w:rPr>
        <w:t>-  $</w:t>
      </w:r>
      <w:proofErr w:type="gramEnd"/>
      <w:r w:rsidR="00DF3D04" w:rsidRPr="00033B41">
        <w:rPr>
          <w:rFonts w:asciiTheme="minorHAnsi" w:eastAsia="Times New Roman" w:hAnsiTheme="minorHAnsi" w:cstheme="minorHAnsi"/>
          <w:color w:val="2F5496" w:themeColor="accent1" w:themeShade="BF"/>
          <w:sz w:val="22"/>
          <w:szCs w:val="22"/>
        </w:rPr>
        <w:t>10</w:t>
      </w:r>
      <w:r w:rsidRPr="00033B41">
        <w:rPr>
          <w:rFonts w:asciiTheme="minorHAnsi" w:eastAsia="Times New Roman" w:hAnsiTheme="minorHAnsi" w:cstheme="minorHAnsi"/>
          <w:color w:val="2F5496" w:themeColor="accent1" w:themeShade="BF"/>
          <w:sz w:val="22"/>
          <w:szCs w:val="22"/>
        </w:rPr>
        <w:t>,</w:t>
      </w:r>
      <w:r w:rsidR="00DF3D04" w:rsidRPr="00033B41">
        <w:rPr>
          <w:rFonts w:asciiTheme="minorHAnsi" w:eastAsia="Times New Roman" w:hAnsiTheme="minorHAnsi" w:cstheme="minorHAnsi"/>
          <w:color w:val="2F5496" w:themeColor="accent1" w:themeShade="BF"/>
          <w:sz w:val="22"/>
          <w:szCs w:val="22"/>
        </w:rPr>
        <w:t>121</w:t>
      </w:r>
      <w:r w:rsidRPr="00033B41">
        <w:rPr>
          <w:rFonts w:asciiTheme="minorHAnsi" w:eastAsia="Times New Roman" w:hAnsiTheme="minorHAnsi" w:cstheme="minorHAnsi"/>
          <w:color w:val="2F5496" w:themeColor="accent1" w:themeShade="BF"/>
          <w:sz w:val="22"/>
          <w:szCs w:val="22"/>
        </w:rPr>
        <w:t>.</w:t>
      </w:r>
      <w:r w:rsidR="00DF3D04" w:rsidRPr="00033B41">
        <w:rPr>
          <w:rFonts w:asciiTheme="minorHAnsi" w:eastAsia="Times New Roman" w:hAnsiTheme="minorHAnsi" w:cstheme="minorHAnsi"/>
          <w:color w:val="2F5496" w:themeColor="accent1" w:themeShade="BF"/>
          <w:sz w:val="22"/>
          <w:szCs w:val="22"/>
        </w:rPr>
        <w:t>77</w:t>
      </w:r>
    </w:p>
    <w:p w14:paraId="22B38FE4" w14:textId="3C3370DB" w:rsidR="00DF3D04" w:rsidRPr="00033B41" w:rsidRDefault="00DF3D04" w:rsidP="00DF3D04">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$10,326.62</w:t>
      </w:r>
    </w:p>
    <w:p w14:paraId="10000B8D" w14:textId="169E8866"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Sessional Lecturers III                        - $</w:t>
      </w:r>
      <w:r w:rsidR="00DF3D04" w:rsidRPr="00033B41">
        <w:rPr>
          <w:rFonts w:asciiTheme="minorHAnsi" w:eastAsia="Times New Roman" w:hAnsiTheme="minorHAnsi" w:cstheme="minorHAnsi"/>
          <w:color w:val="2F5496" w:themeColor="accent1" w:themeShade="BF"/>
          <w:sz w:val="22"/>
          <w:szCs w:val="22"/>
        </w:rPr>
        <w:t>10</w:t>
      </w:r>
      <w:r w:rsidRPr="00033B41">
        <w:rPr>
          <w:rFonts w:asciiTheme="minorHAnsi" w:eastAsia="Times New Roman" w:hAnsiTheme="minorHAnsi" w:cstheme="minorHAnsi"/>
          <w:color w:val="2F5496" w:themeColor="accent1" w:themeShade="BF"/>
          <w:sz w:val="22"/>
          <w:szCs w:val="22"/>
        </w:rPr>
        <w:t>,3</w:t>
      </w:r>
      <w:r w:rsidR="00DF3D04" w:rsidRPr="00033B41">
        <w:rPr>
          <w:rFonts w:asciiTheme="minorHAnsi" w:eastAsia="Times New Roman" w:hAnsiTheme="minorHAnsi" w:cstheme="minorHAnsi"/>
          <w:color w:val="2F5496" w:themeColor="accent1" w:themeShade="BF"/>
          <w:sz w:val="22"/>
          <w:szCs w:val="22"/>
        </w:rPr>
        <w:t>62</w:t>
      </w:r>
      <w:r w:rsidRPr="00033B41">
        <w:rPr>
          <w:rFonts w:asciiTheme="minorHAnsi" w:eastAsia="Times New Roman" w:hAnsiTheme="minorHAnsi" w:cstheme="minorHAnsi"/>
          <w:color w:val="2F5496" w:themeColor="accent1" w:themeShade="BF"/>
          <w:sz w:val="22"/>
          <w:szCs w:val="22"/>
        </w:rPr>
        <w:t>.</w:t>
      </w:r>
      <w:r w:rsidR="00DF3D04" w:rsidRPr="00033B41">
        <w:rPr>
          <w:rFonts w:asciiTheme="minorHAnsi" w:eastAsia="Times New Roman" w:hAnsiTheme="minorHAnsi" w:cstheme="minorHAnsi"/>
          <w:color w:val="2F5496" w:themeColor="accent1" w:themeShade="BF"/>
          <w:sz w:val="22"/>
          <w:szCs w:val="22"/>
        </w:rPr>
        <w:t>76</w:t>
      </w:r>
    </w:p>
    <w:p w14:paraId="055FABBC" w14:textId="673D10D4" w:rsidR="00DF3D04" w:rsidRPr="00033B41" w:rsidRDefault="00DF3D04" w:rsidP="00DF3D04">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III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$10,570.02</w:t>
      </w:r>
    </w:p>
    <w:p w14:paraId="5AE37A68" w14:textId="77777777" w:rsidR="00DF3D04" w:rsidRPr="00033B41" w:rsidRDefault="00DF3D04" w:rsidP="00274A6E">
      <w:pPr>
        <w:rPr>
          <w:rFonts w:asciiTheme="minorHAnsi" w:eastAsia="Times New Roman" w:hAnsiTheme="minorHAnsi" w:cstheme="minorHAnsi"/>
          <w:color w:val="2F5496" w:themeColor="accent1" w:themeShade="BF"/>
          <w:sz w:val="22"/>
          <w:szCs w:val="22"/>
        </w:rPr>
      </w:pPr>
    </w:p>
    <w:p w14:paraId="6CC7D99E" w14:textId="77777777" w:rsidR="00274A6E" w:rsidRPr="00033B41" w:rsidRDefault="00274A6E" w:rsidP="00274A6E">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Please note that should rates stipulated in the collective agreement vary from rates stated in this posting, the rates stated in the collective agreement shall prevail.</w:t>
      </w:r>
    </w:p>
    <w:p w14:paraId="49F4617B" w14:textId="77777777" w:rsidR="00274A6E" w:rsidRPr="00033B41" w:rsidRDefault="00274A6E" w:rsidP="00274A6E">
      <w:pPr>
        <w:rPr>
          <w:rFonts w:asciiTheme="minorHAnsi" w:eastAsia="Times New Roman" w:hAnsiTheme="minorHAnsi" w:cstheme="minorHAnsi"/>
          <w:color w:val="2F5496" w:themeColor="accent1" w:themeShade="BF"/>
          <w:sz w:val="22"/>
          <w:szCs w:val="22"/>
        </w:rPr>
      </w:pPr>
    </w:p>
    <w:p w14:paraId="3F4C98DB" w14:textId="341A1E72" w:rsidR="00274A6E" w:rsidRPr="00033B41" w:rsidRDefault="00B03B8F" w:rsidP="00274A6E">
      <w:pPr>
        <w:rPr>
          <w:rFonts w:asciiTheme="minorHAnsi" w:eastAsia="Times New Roman" w:hAnsiTheme="minorHAnsi" w:cstheme="minorHAnsi"/>
          <w:b/>
          <w:bCs/>
          <w:color w:val="2F5496" w:themeColor="accent1" w:themeShade="BF"/>
          <w:sz w:val="22"/>
          <w:szCs w:val="22"/>
          <w:shd w:val="clear" w:color="auto" w:fill="FFFFFF"/>
        </w:rPr>
      </w:pPr>
      <w:bookmarkStart w:id="1" w:name="_Hlk155253879"/>
      <w:r w:rsidRPr="00033B41">
        <w:rPr>
          <w:rFonts w:asciiTheme="minorHAnsi" w:eastAsia="Times New Roman" w:hAnsiTheme="minorHAnsi" w:cstheme="minorHAnsi"/>
          <w:b/>
          <w:bCs/>
          <w:color w:val="2F5496" w:themeColor="accent1" w:themeShade="BF"/>
          <w:sz w:val="22"/>
          <w:szCs w:val="22"/>
          <w:shd w:val="clear" w:color="auto" w:fill="FFFFFF"/>
        </w:rPr>
        <w:t xml:space="preserve">Minimum </w:t>
      </w:r>
      <w:r w:rsidR="00274A6E" w:rsidRPr="00033B41">
        <w:rPr>
          <w:rFonts w:asciiTheme="minorHAnsi" w:eastAsia="Times New Roman" w:hAnsiTheme="minorHAnsi" w:cstheme="minorHAnsi"/>
          <w:b/>
          <w:bCs/>
          <w:color w:val="2F5496" w:themeColor="accent1" w:themeShade="BF"/>
          <w:sz w:val="22"/>
          <w:szCs w:val="22"/>
          <w:shd w:val="clear" w:color="auto" w:fill="FFFFFF"/>
        </w:rPr>
        <w:t>Qualifications: </w:t>
      </w:r>
    </w:p>
    <w:p w14:paraId="7890D5FB" w14:textId="25367B68" w:rsidR="00274A6E" w:rsidRPr="00033B41" w:rsidRDefault="00274A6E" w:rsidP="00274A6E">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PhD is required.</w:t>
      </w:r>
    </w:p>
    <w:p w14:paraId="676E08E0" w14:textId="77777777" w:rsidR="00274A6E" w:rsidRPr="00033B41" w:rsidRDefault="00274A6E" w:rsidP="00274A6E">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Teaching experience at the university level is required</w:t>
      </w:r>
      <w:r w:rsidRPr="00033B41">
        <w:rPr>
          <w:rFonts w:asciiTheme="minorHAnsi" w:hAnsiTheme="minorHAnsi" w:cstheme="minorHAnsi"/>
          <w:b/>
          <w:color w:val="2F5496" w:themeColor="accent1" w:themeShade="BF"/>
          <w:sz w:val="22"/>
          <w:szCs w:val="22"/>
        </w:rPr>
        <w:t xml:space="preserve">. </w:t>
      </w:r>
      <w:r w:rsidRPr="00033B41">
        <w:rPr>
          <w:rFonts w:asciiTheme="minorHAnsi" w:hAnsiTheme="minorHAnsi" w:cstheme="minorHAnsi"/>
          <w:color w:val="2F5496" w:themeColor="accent1" w:themeShade="BF"/>
          <w:sz w:val="22"/>
          <w:szCs w:val="22"/>
        </w:rPr>
        <w:t xml:space="preserve"> </w:t>
      </w:r>
    </w:p>
    <w:bookmarkEnd w:id="1"/>
    <w:p w14:paraId="55ABD1D0" w14:textId="24DC867C" w:rsidR="00274A6E" w:rsidRPr="00033B41" w:rsidRDefault="00274A6E" w:rsidP="00274A6E">
      <w:pPr>
        <w:ind w:left="720"/>
        <w:rPr>
          <w:rFonts w:asciiTheme="minorHAnsi" w:hAnsiTheme="minorHAnsi" w:cstheme="minorHAnsi"/>
          <w:color w:val="2F5496" w:themeColor="accent1" w:themeShade="BF"/>
          <w:sz w:val="22"/>
          <w:szCs w:val="22"/>
        </w:rPr>
      </w:pPr>
    </w:p>
    <w:p w14:paraId="561B8F03" w14:textId="4921FAC1" w:rsidR="00B03B8F" w:rsidRPr="00033B41" w:rsidRDefault="00B03B8F" w:rsidP="00B03B8F">
      <w:pPr>
        <w:rPr>
          <w:rFonts w:asciiTheme="minorHAnsi" w:eastAsia="Times New Roman" w:hAnsiTheme="minorHAnsi" w:cstheme="minorHAnsi"/>
          <w:b/>
          <w:bCs/>
          <w:color w:val="2F5496" w:themeColor="accent1" w:themeShade="BF"/>
          <w:sz w:val="22"/>
          <w:szCs w:val="22"/>
          <w:shd w:val="clear" w:color="auto" w:fill="FFFFFF"/>
        </w:rPr>
      </w:pPr>
      <w:r w:rsidRPr="00033B41">
        <w:rPr>
          <w:rFonts w:asciiTheme="minorHAnsi" w:eastAsia="Times New Roman" w:hAnsiTheme="minorHAnsi" w:cstheme="minorHAnsi"/>
          <w:b/>
          <w:bCs/>
          <w:color w:val="2F5496" w:themeColor="accent1" w:themeShade="BF"/>
          <w:sz w:val="22"/>
          <w:szCs w:val="22"/>
          <w:shd w:val="clear" w:color="auto" w:fill="FFFFFF"/>
        </w:rPr>
        <w:t>Preferred Qualifications: </w:t>
      </w:r>
    </w:p>
    <w:p w14:paraId="2B074C0F" w14:textId="77777777" w:rsidR="00B03B8F" w:rsidRPr="00033B41" w:rsidRDefault="00B03B8F" w:rsidP="00B03B8F">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 xml:space="preserve">Demonstrated evidence of excellence in teaching and mastery of the subject area is preferred.  </w:t>
      </w:r>
    </w:p>
    <w:p w14:paraId="51FD967E" w14:textId="77777777" w:rsidR="00B03B8F" w:rsidRPr="00033B41" w:rsidRDefault="00B03B8F" w:rsidP="00B03B8F">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Previous experience in teaching a similar course is preferred</w:t>
      </w:r>
      <w:r w:rsidRPr="00033B41">
        <w:rPr>
          <w:rFonts w:asciiTheme="minorHAnsi" w:hAnsiTheme="minorHAnsi" w:cstheme="minorHAnsi"/>
          <w:b/>
          <w:color w:val="2F5496" w:themeColor="accent1" w:themeShade="BF"/>
          <w:sz w:val="22"/>
          <w:szCs w:val="22"/>
        </w:rPr>
        <w:t>.</w:t>
      </w:r>
    </w:p>
    <w:p w14:paraId="3B2002E3" w14:textId="77777777" w:rsidR="00B03B8F" w:rsidRPr="00033B41" w:rsidRDefault="00B03B8F" w:rsidP="00274A6E">
      <w:pPr>
        <w:ind w:left="720"/>
        <w:rPr>
          <w:rFonts w:asciiTheme="minorHAnsi" w:hAnsiTheme="minorHAnsi" w:cstheme="minorHAnsi"/>
          <w:color w:val="2F5496" w:themeColor="accent1" w:themeShade="BF"/>
          <w:sz w:val="22"/>
          <w:szCs w:val="22"/>
        </w:rPr>
      </w:pPr>
    </w:p>
    <w:p w14:paraId="3B9CEA63" w14:textId="77777777" w:rsidR="00274A6E" w:rsidRPr="00033B41" w:rsidRDefault="00274A6E" w:rsidP="00274A6E">
      <w:pPr>
        <w:rPr>
          <w:rFonts w:asciiTheme="minorHAnsi" w:eastAsia="Times New Roman" w:hAnsiTheme="minorHAnsi" w:cstheme="minorHAnsi"/>
          <w:b/>
          <w:bCs/>
          <w:color w:val="2F5496" w:themeColor="accent1" w:themeShade="BF"/>
          <w:sz w:val="22"/>
          <w:szCs w:val="22"/>
          <w:shd w:val="clear" w:color="auto" w:fill="FFFFFF"/>
        </w:rPr>
      </w:pPr>
      <w:r w:rsidRPr="00033B41">
        <w:rPr>
          <w:rFonts w:asciiTheme="minorHAnsi" w:eastAsia="Times New Roman" w:hAnsiTheme="minorHAnsi" w:cstheme="minorHAnsi"/>
          <w:b/>
          <w:bCs/>
          <w:color w:val="2F5496" w:themeColor="accent1" w:themeShade="BF"/>
          <w:sz w:val="22"/>
          <w:szCs w:val="22"/>
          <w:shd w:val="clear" w:color="auto" w:fill="FFFFFF"/>
        </w:rPr>
        <w:t>Description of duties:</w:t>
      </w:r>
    </w:p>
    <w:p w14:paraId="496FA872" w14:textId="5C285BC0" w:rsidR="00274A6E" w:rsidRPr="00033B41" w:rsidRDefault="00274A6E" w:rsidP="00274A6E">
      <w:pPr>
        <w:ind w:left="288"/>
        <w:rPr>
          <w:rFonts w:asciiTheme="minorHAnsi" w:eastAsia="Times New Roman" w:hAnsiTheme="minorHAnsi" w:cstheme="minorHAnsi"/>
          <w:color w:val="2F5496" w:themeColor="accent1" w:themeShade="BF"/>
          <w:sz w:val="22"/>
          <w:szCs w:val="22"/>
          <w:shd w:val="clear" w:color="auto" w:fill="FFFFFF"/>
        </w:rPr>
      </w:pPr>
      <w:r w:rsidRPr="00033B41">
        <w:rPr>
          <w:rFonts w:asciiTheme="minorHAnsi" w:eastAsia="Times New Roman" w:hAnsiTheme="minorHAnsi" w:cstheme="minorHAnsi"/>
          <w:color w:val="2F5496" w:themeColor="accent1" w:themeShade="BF"/>
          <w:sz w:val="22"/>
          <w:szCs w:val="22"/>
          <w:shd w:val="clear" w:color="auto" w:fill="FFFFFF"/>
        </w:rPr>
        <w:t>• Preparation of course syllabus and course marking scheme</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Planning and teaching weekly lectures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Setting and marking assignments/tests/exams and course administration in accordance with the University regulations as described in the Faculty of Arts &amp; Science Academic Handbook for Instructors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Submission of grades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Available for office hours for academic counselling of students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Dealing with student enquiries, appeals and petitions</w:t>
      </w:r>
      <w:r w:rsidRPr="00033B41">
        <w:rPr>
          <w:rFonts w:asciiTheme="minorHAnsi" w:eastAsia="Times New Roman" w:hAnsiTheme="minorHAnsi" w:cstheme="minorHAnsi"/>
          <w:color w:val="2F5496" w:themeColor="accent1" w:themeShade="BF"/>
          <w:sz w:val="22"/>
          <w:szCs w:val="22"/>
        </w:rPr>
        <w:br/>
      </w:r>
    </w:p>
    <w:p w14:paraId="256A5C4E" w14:textId="5DB41E71" w:rsidR="00033B41" w:rsidRPr="00033B41" w:rsidRDefault="00033B41">
      <w:pPr>
        <w:spacing w:after="160" w:line="259" w:lineRule="auto"/>
        <w:rPr>
          <w:rFonts w:asciiTheme="minorHAnsi" w:eastAsia="Times New Roman" w:hAnsiTheme="minorHAnsi" w:cstheme="minorHAnsi"/>
          <w:color w:val="2F5496" w:themeColor="accent1" w:themeShade="BF"/>
          <w:sz w:val="22"/>
          <w:szCs w:val="22"/>
          <w:shd w:val="clear" w:color="auto" w:fill="FFFFFF"/>
        </w:rPr>
      </w:pPr>
      <w:r w:rsidRPr="00033B41">
        <w:rPr>
          <w:rFonts w:asciiTheme="minorHAnsi" w:eastAsia="Times New Roman" w:hAnsiTheme="minorHAnsi" w:cstheme="minorHAnsi"/>
          <w:color w:val="2F5496" w:themeColor="accent1" w:themeShade="BF"/>
          <w:sz w:val="22"/>
          <w:szCs w:val="22"/>
          <w:shd w:val="clear" w:color="auto" w:fill="FFFFFF"/>
        </w:rPr>
        <w:br w:type="page"/>
      </w:r>
    </w:p>
    <w:p w14:paraId="26942E5A" w14:textId="2B25E0DA" w:rsidR="00A00A7B" w:rsidRDefault="008133B3" w:rsidP="00A00A7B">
      <w:hyperlink r:id="rId10" w:history="1">
        <w:r w:rsidR="00163B7F" w:rsidRPr="00677CE2">
          <w:rPr>
            <w:rStyle w:val="Hyperlink"/>
          </w:rPr>
          <w:t>https://jobs.utoronto.ca/job-invite/37438/</w:t>
        </w:r>
      </w:hyperlink>
    </w:p>
    <w:p w14:paraId="074822D4" w14:textId="77777777" w:rsidR="00163B7F" w:rsidRPr="00A00A7B" w:rsidRDefault="00163B7F" w:rsidP="00A00A7B"/>
    <w:p w14:paraId="53166666" w14:textId="5B038EFF" w:rsidR="00033B41" w:rsidRPr="00033B41" w:rsidRDefault="00033B41" w:rsidP="00033B41">
      <w:pPr>
        <w:pStyle w:val="Heading2"/>
        <w:rPr>
          <w:rFonts w:asciiTheme="minorHAnsi" w:hAnsiTheme="minorHAnsi" w:cstheme="minorHAnsi"/>
          <w:sz w:val="22"/>
          <w:szCs w:val="22"/>
        </w:rPr>
      </w:pPr>
      <w:r w:rsidRPr="00033B41">
        <w:rPr>
          <w:rStyle w:val="Strong"/>
          <w:rFonts w:asciiTheme="minorHAnsi" w:hAnsiTheme="minorHAnsi" w:cstheme="minorHAnsi"/>
          <w:sz w:val="22"/>
          <w:szCs w:val="22"/>
        </w:rPr>
        <w:t>Course Number and Title:   </w:t>
      </w:r>
      <w:r w:rsidRPr="00033B41">
        <w:rPr>
          <w:rFonts w:asciiTheme="minorHAnsi" w:hAnsiTheme="minorHAnsi" w:cstheme="minorHAnsi"/>
          <w:sz w:val="22"/>
          <w:szCs w:val="22"/>
        </w:rPr>
        <w:t xml:space="preserve"> POL492H1S, Topics in Comparative Politics IV (</w:t>
      </w:r>
      <w:r w:rsidRPr="00033B41">
        <w:rPr>
          <w:rFonts w:asciiTheme="minorHAnsi" w:hAnsiTheme="minorHAnsi" w:cstheme="minorHAnsi"/>
          <w:i/>
          <w:iCs/>
          <w:sz w:val="22"/>
          <w:szCs w:val="22"/>
        </w:rPr>
        <w:t>Comparative Constitutionalism in the Developing World</w:t>
      </w:r>
      <w:r w:rsidRPr="00033B41">
        <w:rPr>
          <w:rFonts w:asciiTheme="minorHAnsi" w:hAnsiTheme="minorHAnsi" w:cstheme="minorHAnsi"/>
          <w:sz w:val="22"/>
          <w:szCs w:val="22"/>
        </w:rPr>
        <w:t>)</w:t>
      </w:r>
    </w:p>
    <w:p w14:paraId="1D633E9C" w14:textId="442ABBAF" w:rsidR="00033B41" w:rsidRPr="00033B41" w:rsidRDefault="00033B41" w:rsidP="00033B41">
      <w:pPr>
        <w:pStyle w:val="yiv7662284495gmail-msolistparagraph"/>
        <w:shd w:val="clear" w:color="auto" w:fill="FFFFFF"/>
        <w:jc w:val="both"/>
        <w:rPr>
          <w:rFonts w:asciiTheme="minorHAnsi" w:hAnsiTheme="minorHAnsi" w:cstheme="minorHAnsi"/>
          <w:color w:val="2F5496" w:themeColor="accent1" w:themeShade="BF"/>
          <w:sz w:val="22"/>
          <w:szCs w:val="22"/>
        </w:rPr>
      </w:pPr>
      <w:r w:rsidRPr="00033B41">
        <w:rPr>
          <w:rFonts w:asciiTheme="minorHAnsi" w:hAnsiTheme="minorHAnsi" w:cstheme="minorHAnsi"/>
          <w:b/>
          <w:bCs/>
          <w:color w:val="2F5496" w:themeColor="accent1" w:themeShade="BF"/>
          <w:sz w:val="22"/>
          <w:szCs w:val="22"/>
          <w:shd w:val="clear" w:color="auto" w:fill="FFFFFF"/>
        </w:rPr>
        <w:t>Course description: </w:t>
      </w:r>
      <w:r w:rsidRPr="00033B41">
        <w:rPr>
          <w:color w:val="2F5496" w:themeColor="accent1" w:themeShade="BF"/>
        </w:rPr>
        <w:t>This course provides a comprehensive examination of comparative constitutionalism in the developing world. It will help students explore the principles, practices, and challenges of constitutional governance, equip them with a deep understanding of the complexities of constitutionalism in the global south, and prepare them to analyze and engage with constitutional issues in a global context.  The course will focus on the historical, cultural, and political contexts that shape constitutional development in these regions, examining the impact of colonial legacies, democratization processes, and socio-economic factors on constitutional design and implementation. Key topics include constitutional making and accommodation, democratic governance, separation of powers, checks and balances, and constitutional oversight and watchdog bodies.  Students will analyze case studies from Afghanistan and other countries to understand the varying approaches to constitutionalism and the impact of legal traditions, institutional structures, and power dynamics on constitutional outcomes.  </w:t>
      </w:r>
    </w:p>
    <w:p w14:paraId="03659B33"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b/>
          <w:bCs/>
          <w:color w:val="2F5496" w:themeColor="accent1" w:themeShade="BF"/>
          <w:sz w:val="22"/>
          <w:szCs w:val="22"/>
          <w:shd w:val="clear" w:color="auto" w:fill="FFFFFF"/>
        </w:rPr>
        <w:t>Estimated course enrollment:</w:t>
      </w:r>
      <w:r w:rsidRPr="00033B41">
        <w:rPr>
          <w:rFonts w:asciiTheme="minorHAnsi" w:eastAsia="Times New Roman" w:hAnsiTheme="minorHAnsi" w:cstheme="minorHAnsi"/>
          <w:color w:val="2F5496" w:themeColor="accent1" w:themeShade="BF"/>
          <w:sz w:val="22"/>
          <w:szCs w:val="22"/>
          <w:shd w:val="clear" w:color="auto" w:fill="FFFFFF"/>
        </w:rPr>
        <w:t>   30 students</w:t>
      </w:r>
      <w:r w:rsidRPr="00033B41">
        <w:rPr>
          <w:rFonts w:asciiTheme="minorHAnsi" w:eastAsia="Times New Roman" w:hAnsiTheme="minorHAnsi" w:cstheme="minorHAnsi"/>
          <w:color w:val="2F5496" w:themeColor="accent1" w:themeShade="BF"/>
          <w:sz w:val="22"/>
          <w:szCs w:val="22"/>
        </w:rPr>
        <w:br/>
      </w:r>
    </w:p>
    <w:p w14:paraId="6BFFB3AA" w14:textId="77777777" w:rsidR="00033B41" w:rsidRPr="00033B41" w:rsidRDefault="00033B41" w:rsidP="00033B41">
      <w:pPr>
        <w:pStyle w:val="NormalWeb"/>
        <w:spacing w:before="0" w:beforeAutospacing="0" w:after="0" w:afterAutospacing="0"/>
        <w:rPr>
          <w:rFonts w:asciiTheme="minorHAnsi" w:hAnsiTheme="minorHAnsi" w:cstheme="minorHAnsi"/>
          <w:color w:val="2F5496" w:themeColor="accent1" w:themeShade="BF"/>
          <w:sz w:val="22"/>
          <w:szCs w:val="22"/>
        </w:rPr>
      </w:pPr>
      <w:r w:rsidRPr="00033B41">
        <w:rPr>
          <w:rFonts w:asciiTheme="minorHAnsi" w:hAnsiTheme="minorHAnsi" w:cstheme="minorHAnsi"/>
          <w:b/>
          <w:bCs/>
          <w:color w:val="2F5496" w:themeColor="accent1" w:themeShade="BF"/>
          <w:sz w:val="22"/>
          <w:szCs w:val="22"/>
          <w:shd w:val="clear" w:color="auto" w:fill="FFFFFF"/>
        </w:rPr>
        <w:t>Estimated TA support:</w:t>
      </w:r>
      <w:r w:rsidRPr="00033B41">
        <w:rPr>
          <w:rFonts w:asciiTheme="minorHAnsi" w:hAnsiTheme="minorHAnsi" w:cstheme="minorHAnsi"/>
          <w:color w:val="2F5496" w:themeColor="accent1" w:themeShade="BF"/>
          <w:sz w:val="22"/>
          <w:szCs w:val="22"/>
          <w:shd w:val="clear" w:color="auto" w:fill="FFFFFF"/>
        </w:rPr>
        <w:t> </w:t>
      </w:r>
      <w:r w:rsidRPr="00033B41">
        <w:rPr>
          <w:rFonts w:asciiTheme="minorHAnsi" w:hAnsiTheme="minorHAnsi" w:cstheme="minorHAnsi"/>
          <w:color w:val="2F5496" w:themeColor="accent1" w:themeShade="BF"/>
          <w:sz w:val="22"/>
          <w:szCs w:val="22"/>
        </w:rPr>
        <w:t xml:space="preserve">    None</w:t>
      </w:r>
    </w:p>
    <w:p w14:paraId="4B9C6D2E"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b/>
          <w:bCs/>
          <w:color w:val="2F5496" w:themeColor="accent1" w:themeShade="BF"/>
          <w:sz w:val="22"/>
          <w:szCs w:val="22"/>
          <w:shd w:val="clear" w:color="auto" w:fill="FFFFFF"/>
        </w:rPr>
        <w:t>Class schedule:</w:t>
      </w:r>
      <w:r w:rsidRPr="00033B41">
        <w:rPr>
          <w:rFonts w:asciiTheme="minorHAnsi" w:eastAsia="Times New Roman" w:hAnsiTheme="minorHAnsi" w:cstheme="minorHAnsi"/>
          <w:color w:val="2F5496" w:themeColor="accent1" w:themeShade="BF"/>
          <w:sz w:val="22"/>
          <w:szCs w:val="22"/>
          <w:shd w:val="clear" w:color="auto" w:fill="FFFFFF"/>
        </w:rPr>
        <w:t xml:space="preserve">    </w:t>
      </w:r>
      <w:r w:rsidRPr="00033B41">
        <w:rPr>
          <w:rFonts w:asciiTheme="minorHAnsi" w:eastAsia="Times New Roman" w:hAnsiTheme="minorHAnsi" w:cstheme="minorHAnsi"/>
          <w:color w:val="2F5496" w:themeColor="accent1" w:themeShade="BF"/>
          <w:sz w:val="22"/>
          <w:szCs w:val="22"/>
        </w:rPr>
        <w:t xml:space="preserve">Tuesday 3-5 p.m. </w:t>
      </w:r>
    </w:p>
    <w:p w14:paraId="4B155141" w14:textId="77777777" w:rsidR="00033B41" w:rsidRPr="00033B41" w:rsidRDefault="00033B41" w:rsidP="00033B41">
      <w:pPr>
        <w:pStyle w:val="NormalWeb"/>
        <w:spacing w:before="0" w:beforeAutospacing="0" w:after="0" w:afterAutospacing="0"/>
        <w:ind w:left="720"/>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 xml:space="preserve"> * The delivery method for this course is currently in-person. Please note that, in keeping with current circumstances, the course delivery method may change as determined by the Faculty or the Department. </w:t>
      </w:r>
    </w:p>
    <w:p w14:paraId="0BDB18C3" w14:textId="77777777" w:rsidR="00033B41" w:rsidRPr="00033B41" w:rsidRDefault="00033B41" w:rsidP="00033B41">
      <w:pPr>
        <w:rPr>
          <w:rFonts w:asciiTheme="minorHAnsi" w:eastAsia="Times New Roman" w:hAnsiTheme="minorHAnsi" w:cstheme="minorHAnsi"/>
          <w:b/>
          <w:bCs/>
          <w:color w:val="2F5496" w:themeColor="accent1" w:themeShade="BF"/>
          <w:sz w:val="22"/>
          <w:szCs w:val="22"/>
          <w:shd w:val="clear" w:color="auto" w:fill="FFFFFF"/>
        </w:rPr>
      </w:pPr>
    </w:p>
    <w:p w14:paraId="6F51A4C3" w14:textId="43ABEDBC"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b/>
          <w:bCs/>
          <w:color w:val="2F5496" w:themeColor="accent1" w:themeShade="BF"/>
          <w:sz w:val="22"/>
          <w:szCs w:val="22"/>
          <w:shd w:val="clear" w:color="auto" w:fill="FFFFFF"/>
        </w:rPr>
        <w:t xml:space="preserve">Sessional dates of appointment:  </w:t>
      </w:r>
      <w:r w:rsidRPr="00033B41">
        <w:rPr>
          <w:rFonts w:asciiTheme="minorHAnsi" w:eastAsia="Times New Roman" w:hAnsiTheme="minorHAnsi" w:cstheme="minorHAnsi"/>
          <w:color w:val="2F5496" w:themeColor="accent1" w:themeShade="BF"/>
          <w:sz w:val="22"/>
          <w:szCs w:val="22"/>
          <w:shd w:val="clear" w:color="auto" w:fill="FFFFFF"/>
        </w:rPr>
        <w:t xml:space="preserve">January </w:t>
      </w:r>
      <w:r w:rsidRPr="00033B41">
        <w:rPr>
          <w:rFonts w:asciiTheme="minorHAnsi" w:eastAsia="Times New Roman" w:hAnsiTheme="minorHAnsi" w:cstheme="minorHAnsi"/>
          <w:color w:val="2F5496" w:themeColor="accent1" w:themeShade="BF"/>
          <w:sz w:val="22"/>
          <w:szCs w:val="22"/>
        </w:rPr>
        <w:t>1, 2025 – April 301, 2025</w:t>
      </w:r>
    </w:p>
    <w:p w14:paraId="2A2AC853"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b/>
          <w:bCs/>
          <w:color w:val="2F5496" w:themeColor="accent1" w:themeShade="BF"/>
          <w:sz w:val="22"/>
          <w:szCs w:val="22"/>
          <w:shd w:val="clear" w:color="auto" w:fill="FFFFFF"/>
        </w:rPr>
        <w:t>Salary (includes vacation Pay): </w:t>
      </w:r>
      <w:r w:rsidRPr="00033B41">
        <w:rPr>
          <w:rFonts w:asciiTheme="minorHAnsi" w:eastAsia="Times New Roman" w:hAnsiTheme="minorHAnsi" w:cstheme="minorHAnsi"/>
          <w:color w:val="2F5496" w:themeColor="accent1" w:themeShade="BF"/>
          <w:sz w:val="22"/>
          <w:szCs w:val="22"/>
        </w:rPr>
        <w:br/>
        <w:t>            Sessional Lecturers I                          - $9,457.90</w:t>
      </w:r>
    </w:p>
    <w:p w14:paraId="4653D8D1"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 $9,930.79</w:t>
      </w:r>
    </w:p>
    <w:p w14:paraId="19B19A67"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Sessional Lecturers II                         </w:t>
      </w:r>
      <w:proofErr w:type="gramStart"/>
      <w:r w:rsidRPr="00033B41">
        <w:rPr>
          <w:rFonts w:asciiTheme="minorHAnsi" w:eastAsia="Times New Roman" w:hAnsiTheme="minorHAnsi" w:cstheme="minorHAnsi"/>
          <w:color w:val="2F5496" w:themeColor="accent1" w:themeShade="BF"/>
          <w:sz w:val="22"/>
          <w:szCs w:val="22"/>
        </w:rPr>
        <w:t>-  $</w:t>
      </w:r>
      <w:proofErr w:type="gramEnd"/>
      <w:r w:rsidRPr="00033B41">
        <w:rPr>
          <w:rFonts w:asciiTheme="minorHAnsi" w:eastAsia="Times New Roman" w:hAnsiTheme="minorHAnsi" w:cstheme="minorHAnsi"/>
          <w:color w:val="2F5496" w:themeColor="accent1" w:themeShade="BF"/>
          <w:sz w:val="22"/>
          <w:szCs w:val="22"/>
        </w:rPr>
        <w:t>10,121.77</w:t>
      </w:r>
    </w:p>
    <w:p w14:paraId="4D7D180A"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$10,326.62</w:t>
      </w:r>
    </w:p>
    <w:p w14:paraId="5310216E"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Sessional Lecturers III                        - $10,362.76</w:t>
      </w:r>
    </w:p>
    <w:p w14:paraId="2CDF6515"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 xml:space="preserve">            Sessional Lecturers III (Long </w:t>
      </w:r>
      <w:proofErr w:type="gramStart"/>
      <w:r w:rsidRPr="00033B41">
        <w:rPr>
          <w:rFonts w:asciiTheme="minorHAnsi" w:eastAsia="Times New Roman" w:hAnsiTheme="minorHAnsi" w:cstheme="minorHAnsi"/>
          <w:color w:val="2F5496" w:themeColor="accent1" w:themeShade="BF"/>
          <w:sz w:val="22"/>
          <w:szCs w:val="22"/>
        </w:rPr>
        <w:t>Term)   </w:t>
      </w:r>
      <w:proofErr w:type="gramEnd"/>
      <w:r w:rsidRPr="00033B41">
        <w:rPr>
          <w:rFonts w:asciiTheme="minorHAnsi" w:eastAsia="Times New Roman" w:hAnsiTheme="minorHAnsi" w:cstheme="minorHAnsi"/>
          <w:color w:val="2F5496" w:themeColor="accent1" w:themeShade="BF"/>
          <w:sz w:val="22"/>
          <w:szCs w:val="22"/>
        </w:rPr>
        <w:t>-  $10,570.02</w:t>
      </w:r>
    </w:p>
    <w:p w14:paraId="1135B498"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p>
    <w:p w14:paraId="545DD627"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r w:rsidRPr="00033B41">
        <w:rPr>
          <w:rFonts w:asciiTheme="minorHAnsi" w:eastAsia="Times New Roman" w:hAnsiTheme="minorHAnsi" w:cstheme="minorHAnsi"/>
          <w:color w:val="2F5496" w:themeColor="accent1" w:themeShade="BF"/>
          <w:sz w:val="22"/>
          <w:szCs w:val="22"/>
        </w:rPr>
        <w:t>Please note that should rates stipulated in the collective agreement vary from rates stated in this posting, the rates stated in the collective agreement shall prevail.</w:t>
      </w:r>
    </w:p>
    <w:p w14:paraId="2EED7315" w14:textId="77777777" w:rsidR="00033B41" w:rsidRPr="00033B41" w:rsidRDefault="00033B41" w:rsidP="00033B41">
      <w:pPr>
        <w:rPr>
          <w:rFonts w:asciiTheme="minorHAnsi" w:eastAsia="Times New Roman" w:hAnsiTheme="minorHAnsi" w:cstheme="minorHAnsi"/>
          <w:color w:val="2F5496" w:themeColor="accent1" w:themeShade="BF"/>
          <w:sz w:val="22"/>
          <w:szCs w:val="22"/>
        </w:rPr>
      </w:pPr>
    </w:p>
    <w:p w14:paraId="6664A918" w14:textId="77777777" w:rsidR="00033B41" w:rsidRPr="00033B41" w:rsidRDefault="00033B41" w:rsidP="00033B41">
      <w:pPr>
        <w:rPr>
          <w:rFonts w:asciiTheme="minorHAnsi" w:eastAsia="Times New Roman" w:hAnsiTheme="minorHAnsi" w:cstheme="minorHAnsi"/>
          <w:b/>
          <w:bCs/>
          <w:color w:val="2F5496" w:themeColor="accent1" w:themeShade="BF"/>
          <w:sz w:val="22"/>
          <w:szCs w:val="22"/>
          <w:shd w:val="clear" w:color="auto" w:fill="FFFFFF"/>
        </w:rPr>
      </w:pPr>
      <w:r w:rsidRPr="00033B41">
        <w:rPr>
          <w:rFonts w:asciiTheme="minorHAnsi" w:eastAsia="Times New Roman" w:hAnsiTheme="minorHAnsi" w:cstheme="minorHAnsi"/>
          <w:b/>
          <w:bCs/>
          <w:color w:val="2F5496" w:themeColor="accent1" w:themeShade="BF"/>
          <w:sz w:val="22"/>
          <w:szCs w:val="22"/>
          <w:shd w:val="clear" w:color="auto" w:fill="FFFFFF"/>
        </w:rPr>
        <w:t>Minimum Qualifications: </w:t>
      </w:r>
    </w:p>
    <w:p w14:paraId="3EB7EDF6" w14:textId="77777777" w:rsidR="00033B41" w:rsidRPr="00033B41" w:rsidRDefault="00033B41" w:rsidP="00033B41">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PhD is required.</w:t>
      </w:r>
    </w:p>
    <w:p w14:paraId="3130D3F4" w14:textId="77777777" w:rsidR="00033B41" w:rsidRPr="00033B41" w:rsidRDefault="00033B41" w:rsidP="00033B41">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Teaching experience at the university level is required</w:t>
      </w:r>
      <w:r w:rsidRPr="00033B41">
        <w:rPr>
          <w:rFonts w:asciiTheme="minorHAnsi" w:hAnsiTheme="minorHAnsi" w:cstheme="minorHAnsi"/>
          <w:b/>
          <w:color w:val="2F5496" w:themeColor="accent1" w:themeShade="BF"/>
          <w:sz w:val="22"/>
          <w:szCs w:val="22"/>
        </w:rPr>
        <w:t xml:space="preserve">. </w:t>
      </w:r>
      <w:r w:rsidRPr="00033B41">
        <w:rPr>
          <w:rFonts w:asciiTheme="minorHAnsi" w:hAnsiTheme="minorHAnsi" w:cstheme="minorHAnsi"/>
          <w:color w:val="2F5496" w:themeColor="accent1" w:themeShade="BF"/>
          <w:sz w:val="22"/>
          <w:szCs w:val="22"/>
        </w:rPr>
        <w:t xml:space="preserve"> </w:t>
      </w:r>
    </w:p>
    <w:p w14:paraId="39400C76" w14:textId="77777777" w:rsidR="00033B41" w:rsidRPr="00033B41" w:rsidRDefault="00033B41" w:rsidP="00033B41">
      <w:pPr>
        <w:ind w:left="720"/>
        <w:rPr>
          <w:rFonts w:asciiTheme="minorHAnsi" w:hAnsiTheme="minorHAnsi" w:cstheme="minorHAnsi"/>
          <w:color w:val="2F5496" w:themeColor="accent1" w:themeShade="BF"/>
          <w:sz w:val="22"/>
          <w:szCs w:val="22"/>
        </w:rPr>
      </w:pPr>
    </w:p>
    <w:p w14:paraId="692AD605" w14:textId="77777777" w:rsidR="00033B41" w:rsidRPr="00033B41" w:rsidRDefault="00033B41" w:rsidP="00033B41">
      <w:pPr>
        <w:rPr>
          <w:rFonts w:asciiTheme="minorHAnsi" w:eastAsia="Times New Roman" w:hAnsiTheme="minorHAnsi" w:cstheme="minorHAnsi"/>
          <w:b/>
          <w:bCs/>
          <w:color w:val="2F5496" w:themeColor="accent1" w:themeShade="BF"/>
          <w:sz w:val="22"/>
          <w:szCs w:val="22"/>
          <w:shd w:val="clear" w:color="auto" w:fill="FFFFFF"/>
        </w:rPr>
      </w:pPr>
      <w:r w:rsidRPr="00033B41">
        <w:rPr>
          <w:rFonts w:asciiTheme="minorHAnsi" w:eastAsia="Times New Roman" w:hAnsiTheme="minorHAnsi" w:cstheme="minorHAnsi"/>
          <w:b/>
          <w:bCs/>
          <w:color w:val="2F5496" w:themeColor="accent1" w:themeShade="BF"/>
          <w:sz w:val="22"/>
          <w:szCs w:val="22"/>
          <w:shd w:val="clear" w:color="auto" w:fill="FFFFFF"/>
        </w:rPr>
        <w:t>Preferred Qualifications: </w:t>
      </w:r>
    </w:p>
    <w:p w14:paraId="2B615EC6" w14:textId="77777777" w:rsidR="00033B41" w:rsidRPr="00033B41" w:rsidRDefault="00033B41" w:rsidP="00033B41">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 xml:space="preserve">Demonstrated evidence of excellence in teaching and mastery of the subject area is preferred.  </w:t>
      </w:r>
    </w:p>
    <w:p w14:paraId="517DAD6B" w14:textId="77777777" w:rsidR="00033B41" w:rsidRPr="00033B41" w:rsidRDefault="00033B41" w:rsidP="00033B41">
      <w:pPr>
        <w:numPr>
          <w:ilvl w:val="0"/>
          <w:numId w:val="14"/>
        </w:numPr>
        <w:rPr>
          <w:rFonts w:asciiTheme="minorHAnsi" w:hAnsiTheme="minorHAnsi" w:cstheme="minorHAnsi"/>
          <w:color w:val="2F5496" w:themeColor="accent1" w:themeShade="BF"/>
          <w:sz w:val="22"/>
          <w:szCs w:val="22"/>
        </w:rPr>
      </w:pPr>
      <w:r w:rsidRPr="00033B41">
        <w:rPr>
          <w:rFonts w:asciiTheme="minorHAnsi" w:hAnsiTheme="minorHAnsi" w:cstheme="minorHAnsi"/>
          <w:color w:val="2F5496" w:themeColor="accent1" w:themeShade="BF"/>
          <w:sz w:val="22"/>
          <w:szCs w:val="22"/>
        </w:rPr>
        <w:t>Previous experience in teaching a similar course is preferred</w:t>
      </w:r>
      <w:r w:rsidRPr="00033B41">
        <w:rPr>
          <w:rFonts w:asciiTheme="minorHAnsi" w:hAnsiTheme="minorHAnsi" w:cstheme="minorHAnsi"/>
          <w:b/>
          <w:color w:val="2F5496" w:themeColor="accent1" w:themeShade="BF"/>
          <w:sz w:val="22"/>
          <w:szCs w:val="22"/>
        </w:rPr>
        <w:t>.</w:t>
      </w:r>
    </w:p>
    <w:p w14:paraId="5D72B364" w14:textId="77777777" w:rsidR="00033B41" w:rsidRPr="00033B41" w:rsidRDefault="00033B41" w:rsidP="00033B41">
      <w:pPr>
        <w:ind w:left="720"/>
        <w:rPr>
          <w:rFonts w:asciiTheme="minorHAnsi" w:hAnsiTheme="minorHAnsi" w:cstheme="minorHAnsi"/>
          <w:color w:val="2F5496" w:themeColor="accent1" w:themeShade="BF"/>
          <w:sz w:val="22"/>
          <w:szCs w:val="22"/>
        </w:rPr>
      </w:pPr>
    </w:p>
    <w:p w14:paraId="1458F526" w14:textId="77777777" w:rsidR="00033B41" w:rsidRPr="00033B41" w:rsidRDefault="00033B41" w:rsidP="00033B41">
      <w:pPr>
        <w:rPr>
          <w:rFonts w:asciiTheme="minorHAnsi" w:eastAsia="Times New Roman" w:hAnsiTheme="minorHAnsi" w:cstheme="minorHAnsi"/>
          <w:b/>
          <w:bCs/>
          <w:color w:val="2F5496" w:themeColor="accent1" w:themeShade="BF"/>
          <w:sz w:val="22"/>
          <w:szCs w:val="22"/>
          <w:shd w:val="clear" w:color="auto" w:fill="FFFFFF"/>
        </w:rPr>
      </w:pPr>
      <w:r w:rsidRPr="00033B41">
        <w:rPr>
          <w:rFonts w:asciiTheme="minorHAnsi" w:eastAsia="Times New Roman" w:hAnsiTheme="minorHAnsi" w:cstheme="minorHAnsi"/>
          <w:b/>
          <w:bCs/>
          <w:color w:val="2F5496" w:themeColor="accent1" w:themeShade="BF"/>
          <w:sz w:val="22"/>
          <w:szCs w:val="22"/>
          <w:shd w:val="clear" w:color="auto" w:fill="FFFFFF"/>
        </w:rPr>
        <w:t>Description of duties:</w:t>
      </w:r>
    </w:p>
    <w:p w14:paraId="6200C870" w14:textId="0C68BF69" w:rsidR="00140DC7" w:rsidRPr="00033B41" w:rsidRDefault="00033B41" w:rsidP="00274A6E">
      <w:pPr>
        <w:ind w:left="288"/>
        <w:rPr>
          <w:rFonts w:asciiTheme="minorHAnsi" w:eastAsia="Times New Roman" w:hAnsiTheme="minorHAnsi" w:cstheme="minorHAnsi"/>
          <w:color w:val="2F5496" w:themeColor="accent1" w:themeShade="BF"/>
          <w:sz w:val="22"/>
          <w:szCs w:val="22"/>
          <w:shd w:val="clear" w:color="auto" w:fill="FFFFFF"/>
        </w:rPr>
      </w:pPr>
      <w:r w:rsidRPr="00033B41">
        <w:rPr>
          <w:rFonts w:asciiTheme="minorHAnsi" w:eastAsia="Times New Roman" w:hAnsiTheme="minorHAnsi" w:cstheme="minorHAnsi"/>
          <w:color w:val="2F5496" w:themeColor="accent1" w:themeShade="BF"/>
          <w:sz w:val="22"/>
          <w:szCs w:val="22"/>
          <w:shd w:val="clear" w:color="auto" w:fill="FFFFFF"/>
        </w:rPr>
        <w:t>• Preparation of course syllabus and course marking scheme</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Planning and teaching weekly lectures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Setting and marking assignments/tests/exams and course administration in accordance with the University regulations as described in the Faculty of Arts &amp; Science Academic Handbook for Instructors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Submission of grades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lastRenderedPageBreak/>
        <w:t>• Available for office hours for academic counselling of students</w:t>
      </w:r>
      <w:r w:rsidRPr="00033B41">
        <w:rPr>
          <w:rFonts w:asciiTheme="minorHAnsi" w:eastAsia="Times New Roman" w:hAnsiTheme="minorHAnsi" w:cstheme="minorHAnsi"/>
          <w:color w:val="2F5496" w:themeColor="accent1" w:themeShade="BF"/>
          <w:sz w:val="22"/>
          <w:szCs w:val="22"/>
        </w:rPr>
        <w:br/>
      </w:r>
      <w:r w:rsidRPr="00033B41">
        <w:rPr>
          <w:rFonts w:asciiTheme="minorHAnsi" w:eastAsia="Times New Roman" w:hAnsiTheme="minorHAnsi" w:cstheme="minorHAnsi"/>
          <w:color w:val="2F5496" w:themeColor="accent1" w:themeShade="BF"/>
          <w:sz w:val="22"/>
          <w:szCs w:val="22"/>
          <w:shd w:val="clear" w:color="auto" w:fill="FFFFFF"/>
        </w:rPr>
        <w:t>• Dealing with student enquiries, appeals and petitions</w:t>
      </w:r>
    </w:p>
    <w:sectPr w:rsidR="00140DC7" w:rsidRPr="00033B41" w:rsidSect="00175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410AC"/>
    <w:multiLevelType w:val="multilevel"/>
    <w:tmpl w:val="9A52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4FE0"/>
    <w:multiLevelType w:val="multilevel"/>
    <w:tmpl w:val="FBA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6563"/>
    <w:multiLevelType w:val="multilevel"/>
    <w:tmpl w:val="B29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D58EB"/>
    <w:multiLevelType w:val="hybridMultilevel"/>
    <w:tmpl w:val="E26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64DA"/>
    <w:multiLevelType w:val="hybridMultilevel"/>
    <w:tmpl w:val="CC2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6C6F"/>
    <w:multiLevelType w:val="hybridMultilevel"/>
    <w:tmpl w:val="654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5E8D"/>
    <w:multiLevelType w:val="multilevel"/>
    <w:tmpl w:val="400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3C3"/>
    <w:multiLevelType w:val="hybridMultilevel"/>
    <w:tmpl w:val="EB00D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7D30588"/>
    <w:multiLevelType w:val="hybridMultilevel"/>
    <w:tmpl w:val="DAB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199C"/>
    <w:multiLevelType w:val="hybridMultilevel"/>
    <w:tmpl w:val="7CD8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7C81"/>
    <w:multiLevelType w:val="hybridMultilevel"/>
    <w:tmpl w:val="87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4A83"/>
    <w:multiLevelType w:val="singleLevel"/>
    <w:tmpl w:val="79E27530"/>
    <w:lvl w:ilvl="0">
      <w:start w:val="5"/>
      <w:numFmt w:val="bullet"/>
      <w:lvlText w:val="-"/>
      <w:lvlJc w:val="left"/>
      <w:pPr>
        <w:tabs>
          <w:tab w:val="num" w:pos="360"/>
        </w:tabs>
        <w:ind w:left="360" w:hanging="360"/>
      </w:pPr>
      <w:rPr>
        <w:rFonts w:hint="default"/>
      </w:rPr>
    </w:lvl>
  </w:abstractNum>
  <w:abstractNum w:abstractNumId="12" w15:restartNumberingAfterBreak="0">
    <w:nsid w:val="39844995"/>
    <w:multiLevelType w:val="hybridMultilevel"/>
    <w:tmpl w:val="3DA664BC"/>
    <w:lvl w:ilvl="0" w:tplc="4C98C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2253"/>
    <w:multiLevelType w:val="multilevel"/>
    <w:tmpl w:val="F0B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379AB"/>
    <w:multiLevelType w:val="hybridMultilevel"/>
    <w:tmpl w:val="E1EA8FF6"/>
    <w:lvl w:ilvl="0" w:tplc="4BC06D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92B32"/>
    <w:multiLevelType w:val="hybridMultilevel"/>
    <w:tmpl w:val="B6485D60"/>
    <w:lvl w:ilvl="0" w:tplc="4C98C5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565A94"/>
    <w:multiLevelType w:val="hybridMultilevel"/>
    <w:tmpl w:val="657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E7E21"/>
    <w:multiLevelType w:val="hybridMultilevel"/>
    <w:tmpl w:val="F6BC44DC"/>
    <w:lvl w:ilvl="0" w:tplc="4BC06D92">
      <w:numFmt w:val="bullet"/>
      <w:lvlText w:val="•"/>
      <w:lvlJc w:val="left"/>
      <w:pPr>
        <w:ind w:left="1008" w:hanging="360"/>
      </w:pPr>
      <w:rPr>
        <w:rFonts w:ascii="Arial" w:eastAsia="Times New Roman"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B252CA3"/>
    <w:multiLevelType w:val="hybridMultilevel"/>
    <w:tmpl w:val="55528BF4"/>
    <w:lvl w:ilvl="0" w:tplc="D706A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663F8"/>
    <w:multiLevelType w:val="hybridMultilevel"/>
    <w:tmpl w:val="F6E8C6E8"/>
    <w:lvl w:ilvl="0" w:tplc="04090001">
      <w:start w:val="1"/>
      <w:numFmt w:val="bullet"/>
      <w:lvlText w:val=""/>
      <w:lvlJc w:val="left"/>
      <w:pPr>
        <w:ind w:left="720" w:hanging="360"/>
      </w:pPr>
      <w:rPr>
        <w:rFonts w:ascii="Symbol" w:hAnsi="Symbol" w:hint="default"/>
      </w:rPr>
    </w:lvl>
    <w:lvl w:ilvl="1" w:tplc="4C98C5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242147">
    <w:abstractNumId w:val="2"/>
  </w:num>
  <w:num w:numId="2" w16cid:durableId="547257752">
    <w:abstractNumId w:val="0"/>
  </w:num>
  <w:num w:numId="3" w16cid:durableId="800535818">
    <w:abstractNumId w:val="6"/>
  </w:num>
  <w:num w:numId="4" w16cid:durableId="2146466163">
    <w:abstractNumId w:val="19"/>
  </w:num>
  <w:num w:numId="5" w16cid:durableId="1688021468">
    <w:abstractNumId w:val="5"/>
  </w:num>
  <w:num w:numId="6" w16cid:durableId="46497611">
    <w:abstractNumId w:val="9"/>
  </w:num>
  <w:num w:numId="7" w16cid:durableId="192302446">
    <w:abstractNumId w:val="10"/>
  </w:num>
  <w:num w:numId="8" w16cid:durableId="1042168507">
    <w:abstractNumId w:val="16"/>
  </w:num>
  <w:num w:numId="9" w16cid:durableId="536091420">
    <w:abstractNumId w:val="3"/>
  </w:num>
  <w:num w:numId="10" w16cid:durableId="1242522560">
    <w:abstractNumId w:val="4"/>
  </w:num>
  <w:num w:numId="11" w16cid:durableId="995184197">
    <w:abstractNumId w:val="18"/>
  </w:num>
  <w:num w:numId="12" w16cid:durableId="328561726">
    <w:abstractNumId w:val="15"/>
  </w:num>
  <w:num w:numId="13" w16cid:durableId="1095399086">
    <w:abstractNumId w:val="12"/>
  </w:num>
  <w:num w:numId="14" w16cid:durableId="900289908">
    <w:abstractNumId w:val="8"/>
  </w:num>
  <w:num w:numId="15" w16cid:durableId="1271429813">
    <w:abstractNumId w:val="17"/>
  </w:num>
  <w:num w:numId="16" w16cid:durableId="1633947335">
    <w:abstractNumId w:val="14"/>
  </w:num>
  <w:num w:numId="17" w16cid:durableId="1359697549">
    <w:abstractNumId w:val="11"/>
  </w:num>
  <w:num w:numId="18" w16cid:durableId="1413314416">
    <w:abstractNumId w:val="7"/>
  </w:num>
  <w:num w:numId="19" w16cid:durableId="788360352">
    <w:abstractNumId w:val="13"/>
  </w:num>
  <w:num w:numId="20" w16cid:durableId="1931114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9"/>
    <w:rsid w:val="00033B41"/>
    <w:rsid w:val="0009350E"/>
    <w:rsid w:val="000B54ED"/>
    <w:rsid w:val="001261B9"/>
    <w:rsid w:val="00131973"/>
    <w:rsid w:val="00131EB2"/>
    <w:rsid w:val="00132B0B"/>
    <w:rsid w:val="00140DC7"/>
    <w:rsid w:val="0015256C"/>
    <w:rsid w:val="001615C6"/>
    <w:rsid w:val="00163B7F"/>
    <w:rsid w:val="00166A56"/>
    <w:rsid w:val="00175F2B"/>
    <w:rsid w:val="001B10D1"/>
    <w:rsid w:val="001B3133"/>
    <w:rsid w:val="001D7C8B"/>
    <w:rsid w:val="00204D87"/>
    <w:rsid w:val="00214E0F"/>
    <w:rsid w:val="00243DE9"/>
    <w:rsid w:val="00274A6E"/>
    <w:rsid w:val="002B7538"/>
    <w:rsid w:val="002C0276"/>
    <w:rsid w:val="002D10F7"/>
    <w:rsid w:val="002D1E65"/>
    <w:rsid w:val="002D6B0F"/>
    <w:rsid w:val="002E4048"/>
    <w:rsid w:val="002F0821"/>
    <w:rsid w:val="002F1551"/>
    <w:rsid w:val="003237B1"/>
    <w:rsid w:val="00333AC1"/>
    <w:rsid w:val="00395769"/>
    <w:rsid w:val="003A3EF2"/>
    <w:rsid w:val="003B0C13"/>
    <w:rsid w:val="003C7CA8"/>
    <w:rsid w:val="003D6B0D"/>
    <w:rsid w:val="003D7963"/>
    <w:rsid w:val="003F1A80"/>
    <w:rsid w:val="00401ABD"/>
    <w:rsid w:val="00440C77"/>
    <w:rsid w:val="00445AC7"/>
    <w:rsid w:val="00445B7A"/>
    <w:rsid w:val="004732BA"/>
    <w:rsid w:val="0048069A"/>
    <w:rsid w:val="00485380"/>
    <w:rsid w:val="004B169E"/>
    <w:rsid w:val="004B2AFD"/>
    <w:rsid w:val="004B75F2"/>
    <w:rsid w:val="00504F88"/>
    <w:rsid w:val="0053615C"/>
    <w:rsid w:val="0056051C"/>
    <w:rsid w:val="00570557"/>
    <w:rsid w:val="00581B41"/>
    <w:rsid w:val="005837A5"/>
    <w:rsid w:val="00596540"/>
    <w:rsid w:val="005F3BAA"/>
    <w:rsid w:val="00606950"/>
    <w:rsid w:val="00647D8C"/>
    <w:rsid w:val="00676AC6"/>
    <w:rsid w:val="006C4C6F"/>
    <w:rsid w:val="006F400F"/>
    <w:rsid w:val="006F5F15"/>
    <w:rsid w:val="006F70C9"/>
    <w:rsid w:val="00714328"/>
    <w:rsid w:val="007B5031"/>
    <w:rsid w:val="007E420A"/>
    <w:rsid w:val="007E65B6"/>
    <w:rsid w:val="008133B3"/>
    <w:rsid w:val="008254AE"/>
    <w:rsid w:val="00841F52"/>
    <w:rsid w:val="00844B8A"/>
    <w:rsid w:val="008652E1"/>
    <w:rsid w:val="0087108A"/>
    <w:rsid w:val="0089346A"/>
    <w:rsid w:val="008A6FD8"/>
    <w:rsid w:val="008F2611"/>
    <w:rsid w:val="00916636"/>
    <w:rsid w:val="0092377D"/>
    <w:rsid w:val="009A4AE9"/>
    <w:rsid w:val="009E1467"/>
    <w:rsid w:val="009E34C4"/>
    <w:rsid w:val="009F37AD"/>
    <w:rsid w:val="00A00A7B"/>
    <w:rsid w:val="00A17FCC"/>
    <w:rsid w:val="00A42300"/>
    <w:rsid w:val="00A44A96"/>
    <w:rsid w:val="00A57D7C"/>
    <w:rsid w:val="00AC3214"/>
    <w:rsid w:val="00AC371B"/>
    <w:rsid w:val="00AC3F9F"/>
    <w:rsid w:val="00AD68F3"/>
    <w:rsid w:val="00B03B8F"/>
    <w:rsid w:val="00B33417"/>
    <w:rsid w:val="00B534B5"/>
    <w:rsid w:val="00B6072A"/>
    <w:rsid w:val="00B830D0"/>
    <w:rsid w:val="00B85D6A"/>
    <w:rsid w:val="00BB5C5E"/>
    <w:rsid w:val="00BF2C66"/>
    <w:rsid w:val="00C1227B"/>
    <w:rsid w:val="00C35A98"/>
    <w:rsid w:val="00C663CD"/>
    <w:rsid w:val="00C92EBA"/>
    <w:rsid w:val="00CD2E28"/>
    <w:rsid w:val="00CF3B46"/>
    <w:rsid w:val="00CF7522"/>
    <w:rsid w:val="00D63453"/>
    <w:rsid w:val="00DB5696"/>
    <w:rsid w:val="00DF3D04"/>
    <w:rsid w:val="00E5304F"/>
    <w:rsid w:val="00E63001"/>
    <w:rsid w:val="00EA4674"/>
    <w:rsid w:val="00EE3E73"/>
    <w:rsid w:val="00EF6649"/>
    <w:rsid w:val="00F0035E"/>
    <w:rsid w:val="00F22695"/>
    <w:rsid w:val="00F26342"/>
    <w:rsid w:val="00F92499"/>
    <w:rsid w:val="00FA3286"/>
    <w:rsid w:val="00FA4BB1"/>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3639"/>
  <w15:chartTrackingRefBased/>
  <w15:docId w15:val="{1FDC8641-B76F-467B-95D4-9DF9E85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E9"/>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204D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3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E42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D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43DE9"/>
    <w:rPr>
      <w:color w:val="0000FF"/>
      <w:u w:val="single"/>
    </w:rPr>
  </w:style>
  <w:style w:type="paragraph" w:styleId="ListParagraph">
    <w:name w:val="List Paragraph"/>
    <w:basedOn w:val="Normal"/>
    <w:uiPriority w:val="34"/>
    <w:qFormat/>
    <w:rsid w:val="009E34C4"/>
    <w:pPr>
      <w:ind w:left="720"/>
      <w:contextualSpacing/>
    </w:pPr>
  </w:style>
  <w:style w:type="character" w:styleId="FollowedHyperlink">
    <w:name w:val="FollowedHyperlink"/>
    <w:basedOn w:val="DefaultParagraphFont"/>
    <w:uiPriority w:val="99"/>
    <w:semiHidden/>
    <w:unhideWhenUsed/>
    <w:rsid w:val="00DB5696"/>
    <w:rPr>
      <w:color w:val="954F72" w:themeColor="followedHyperlink"/>
      <w:u w:val="single"/>
    </w:rPr>
  </w:style>
  <w:style w:type="character" w:styleId="UnresolvedMention">
    <w:name w:val="Unresolved Mention"/>
    <w:basedOn w:val="DefaultParagraphFont"/>
    <w:uiPriority w:val="99"/>
    <w:semiHidden/>
    <w:unhideWhenUsed/>
    <w:rsid w:val="00445B7A"/>
    <w:rPr>
      <w:color w:val="605E5C"/>
      <w:shd w:val="clear" w:color="auto" w:fill="E1DFDD"/>
    </w:rPr>
  </w:style>
  <w:style w:type="paragraph" w:customStyle="1" w:styleId="Default">
    <w:name w:val="Default"/>
    <w:rsid w:val="00445B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Emphasis">
    <w:name w:val="Emphasis"/>
    <w:basedOn w:val="DefaultParagraphFont"/>
    <w:uiPriority w:val="20"/>
    <w:qFormat/>
    <w:rsid w:val="00C663CD"/>
    <w:rPr>
      <w:i/>
      <w:iCs/>
    </w:rPr>
  </w:style>
  <w:style w:type="character" w:styleId="Strong">
    <w:name w:val="Strong"/>
    <w:basedOn w:val="DefaultParagraphFont"/>
    <w:uiPriority w:val="22"/>
    <w:qFormat/>
    <w:rsid w:val="00204D87"/>
    <w:rPr>
      <w:b/>
      <w:bCs/>
    </w:rPr>
  </w:style>
  <w:style w:type="character" w:customStyle="1" w:styleId="Heading1Char">
    <w:name w:val="Heading 1 Char"/>
    <w:basedOn w:val="DefaultParagraphFont"/>
    <w:link w:val="Heading1"/>
    <w:uiPriority w:val="9"/>
    <w:rsid w:val="00204D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E420A"/>
    <w:rPr>
      <w:rFonts w:asciiTheme="majorHAnsi" w:eastAsiaTheme="majorEastAsia" w:hAnsiTheme="majorHAnsi" w:cstheme="majorBidi"/>
      <w:i/>
      <w:iCs/>
      <w:color w:val="2F5496" w:themeColor="accent1" w:themeShade="BF"/>
      <w:sz w:val="24"/>
      <w:szCs w:val="24"/>
    </w:rPr>
  </w:style>
  <w:style w:type="character" w:customStyle="1" w:styleId="Heading2Char">
    <w:name w:val="Heading 2 Char"/>
    <w:basedOn w:val="DefaultParagraphFont"/>
    <w:link w:val="Heading2"/>
    <w:uiPriority w:val="9"/>
    <w:rsid w:val="00CF3B46"/>
    <w:rPr>
      <w:rFonts w:asciiTheme="majorHAnsi" w:eastAsiaTheme="majorEastAsia" w:hAnsiTheme="majorHAnsi" w:cstheme="majorBidi"/>
      <w:color w:val="2F5496" w:themeColor="accent1" w:themeShade="BF"/>
      <w:sz w:val="26"/>
      <w:szCs w:val="26"/>
    </w:rPr>
  </w:style>
  <w:style w:type="character" w:customStyle="1" w:styleId="jobdescription">
    <w:name w:val="jobdescription"/>
    <w:basedOn w:val="DefaultParagraphFont"/>
    <w:rsid w:val="009E1467"/>
  </w:style>
  <w:style w:type="paragraph" w:customStyle="1" w:styleId="yiv7662284495gmail-msolistparagraph">
    <w:name w:val="yiv7662284495gmail-msolistparagraph"/>
    <w:basedOn w:val="Normal"/>
    <w:rsid w:val="00AC32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3397">
      <w:bodyDiv w:val="1"/>
      <w:marLeft w:val="0"/>
      <w:marRight w:val="0"/>
      <w:marTop w:val="0"/>
      <w:marBottom w:val="0"/>
      <w:divBdr>
        <w:top w:val="none" w:sz="0" w:space="0" w:color="auto"/>
        <w:left w:val="none" w:sz="0" w:space="0" w:color="auto"/>
        <w:bottom w:val="none" w:sz="0" w:space="0" w:color="auto"/>
        <w:right w:val="none" w:sz="0" w:space="0" w:color="auto"/>
      </w:divBdr>
    </w:div>
    <w:div w:id="95371547">
      <w:bodyDiv w:val="1"/>
      <w:marLeft w:val="0"/>
      <w:marRight w:val="0"/>
      <w:marTop w:val="0"/>
      <w:marBottom w:val="0"/>
      <w:divBdr>
        <w:top w:val="none" w:sz="0" w:space="0" w:color="auto"/>
        <w:left w:val="none" w:sz="0" w:space="0" w:color="auto"/>
        <w:bottom w:val="none" w:sz="0" w:space="0" w:color="auto"/>
        <w:right w:val="none" w:sz="0" w:space="0" w:color="auto"/>
      </w:divBdr>
    </w:div>
    <w:div w:id="275644844">
      <w:bodyDiv w:val="1"/>
      <w:marLeft w:val="0"/>
      <w:marRight w:val="0"/>
      <w:marTop w:val="0"/>
      <w:marBottom w:val="0"/>
      <w:divBdr>
        <w:top w:val="none" w:sz="0" w:space="0" w:color="auto"/>
        <w:left w:val="none" w:sz="0" w:space="0" w:color="auto"/>
        <w:bottom w:val="none" w:sz="0" w:space="0" w:color="auto"/>
        <w:right w:val="none" w:sz="0" w:space="0" w:color="auto"/>
      </w:divBdr>
      <w:divsChild>
        <w:div w:id="345252319">
          <w:marLeft w:val="0"/>
          <w:marRight w:val="0"/>
          <w:marTop w:val="0"/>
          <w:marBottom w:val="0"/>
          <w:divBdr>
            <w:top w:val="none" w:sz="0" w:space="0" w:color="auto"/>
            <w:left w:val="none" w:sz="0" w:space="0" w:color="auto"/>
            <w:bottom w:val="none" w:sz="0" w:space="0" w:color="auto"/>
            <w:right w:val="none" w:sz="0" w:space="0" w:color="auto"/>
          </w:divBdr>
        </w:div>
        <w:div w:id="1781680858">
          <w:marLeft w:val="0"/>
          <w:marRight w:val="0"/>
          <w:marTop w:val="0"/>
          <w:marBottom w:val="0"/>
          <w:divBdr>
            <w:top w:val="none" w:sz="0" w:space="0" w:color="auto"/>
            <w:left w:val="none" w:sz="0" w:space="0" w:color="auto"/>
            <w:bottom w:val="none" w:sz="0" w:space="0" w:color="auto"/>
            <w:right w:val="none" w:sz="0" w:space="0" w:color="auto"/>
          </w:divBdr>
        </w:div>
        <w:div w:id="614600284">
          <w:marLeft w:val="0"/>
          <w:marRight w:val="0"/>
          <w:marTop w:val="0"/>
          <w:marBottom w:val="0"/>
          <w:divBdr>
            <w:top w:val="none" w:sz="0" w:space="0" w:color="auto"/>
            <w:left w:val="none" w:sz="0" w:space="0" w:color="auto"/>
            <w:bottom w:val="none" w:sz="0" w:space="0" w:color="auto"/>
            <w:right w:val="none" w:sz="0" w:space="0" w:color="auto"/>
          </w:divBdr>
        </w:div>
        <w:div w:id="1770421444">
          <w:marLeft w:val="0"/>
          <w:marRight w:val="0"/>
          <w:marTop w:val="0"/>
          <w:marBottom w:val="0"/>
          <w:divBdr>
            <w:top w:val="none" w:sz="0" w:space="0" w:color="auto"/>
            <w:left w:val="none" w:sz="0" w:space="0" w:color="auto"/>
            <w:bottom w:val="none" w:sz="0" w:space="0" w:color="auto"/>
            <w:right w:val="none" w:sz="0" w:space="0" w:color="auto"/>
          </w:divBdr>
        </w:div>
        <w:div w:id="204874141">
          <w:marLeft w:val="0"/>
          <w:marRight w:val="0"/>
          <w:marTop w:val="0"/>
          <w:marBottom w:val="0"/>
          <w:divBdr>
            <w:top w:val="none" w:sz="0" w:space="0" w:color="auto"/>
            <w:left w:val="none" w:sz="0" w:space="0" w:color="auto"/>
            <w:bottom w:val="none" w:sz="0" w:space="0" w:color="auto"/>
            <w:right w:val="none" w:sz="0" w:space="0" w:color="auto"/>
          </w:divBdr>
        </w:div>
      </w:divsChild>
    </w:div>
    <w:div w:id="373962445">
      <w:bodyDiv w:val="1"/>
      <w:marLeft w:val="0"/>
      <w:marRight w:val="0"/>
      <w:marTop w:val="0"/>
      <w:marBottom w:val="0"/>
      <w:divBdr>
        <w:top w:val="none" w:sz="0" w:space="0" w:color="auto"/>
        <w:left w:val="none" w:sz="0" w:space="0" w:color="auto"/>
        <w:bottom w:val="none" w:sz="0" w:space="0" w:color="auto"/>
        <w:right w:val="none" w:sz="0" w:space="0" w:color="auto"/>
      </w:divBdr>
    </w:div>
    <w:div w:id="399719022">
      <w:bodyDiv w:val="1"/>
      <w:marLeft w:val="0"/>
      <w:marRight w:val="0"/>
      <w:marTop w:val="0"/>
      <w:marBottom w:val="0"/>
      <w:divBdr>
        <w:top w:val="none" w:sz="0" w:space="0" w:color="auto"/>
        <w:left w:val="none" w:sz="0" w:space="0" w:color="auto"/>
        <w:bottom w:val="none" w:sz="0" w:space="0" w:color="auto"/>
        <w:right w:val="none" w:sz="0" w:space="0" w:color="auto"/>
      </w:divBdr>
    </w:div>
    <w:div w:id="473715170">
      <w:bodyDiv w:val="1"/>
      <w:marLeft w:val="0"/>
      <w:marRight w:val="0"/>
      <w:marTop w:val="0"/>
      <w:marBottom w:val="0"/>
      <w:divBdr>
        <w:top w:val="none" w:sz="0" w:space="0" w:color="auto"/>
        <w:left w:val="none" w:sz="0" w:space="0" w:color="auto"/>
        <w:bottom w:val="none" w:sz="0" w:space="0" w:color="auto"/>
        <w:right w:val="none" w:sz="0" w:space="0" w:color="auto"/>
      </w:divBdr>
      <w:divsChild>
        <w:div w:id="1403679628">
          <w:marLeft w:val="0"/>
          <w:marRight w:val="0"/>
          <w:marTop w:val="0"/>
          <w:marBottom w:val="0"/>
          <w:divBdr>
            <w:top w:val="none" w:sz="0" w:space="0" w:color="auto"/>
            <w:left w:val="none" w:sz="0" w:space="0" w:color="auto"/>
            <w:bottom w:val="none" w:sz="0" w:space="0" w:color="auto"/>
            <w:right w:val="none" w:sz="0" w:space="0" w:color="auto"/>
          </w:divBdr>
        </w:div>
        <w:div w:id="1929658176">
          <w:marLeft w:val="0"/>
          <w:marRight w:val="0"/>
          <w:marTop w:val="0"/>
          <w:marBottom w:val="0"/>
          <w:divBdr>
            <w:top w:val="none" w:sz="0" w:space="0" w:color="auto"/>
            <w:left w:val="none" w:sz="0" w:space="0" w:color="auto"/>
            <w:bottom w:val="none" w:sz="0" w:space="0" w:color="auto"/>
            <w:right w:val="none" w:sz="0" w:space="0" w:color="auto"/>
          </w:divBdr>
        </w:div>
        <w:div w:id="137110856">
          <w:marLeft w:val="0"/>
          <w:marRight w:val="0"/>
          <w:marTop w:val="0"/>
          <w:marBottom w:val="0"/>
          <w:divBdr>
            <w:top w:val="none" w:sz="0" w:space="0" w:color="auto"/>
            <w:left w:val="none" w:sz="0" w:space="0" w:color="auto"/>
            <w:bottom w:val="none" w:sz="0" w:space="0" w:color="auto"/>
            <w:right w:val="none" w:sz="0" w:space="0" w:color="auto"/>
          </w:divBdr>
        </w:div>
        <w:div w:id="1267497126">
          <w:marLeft w:val="0"/>
          <w:marRight w:val="0"/>
          <w:marTop w:val="0"/>
          <w:marBottom w:val="0"/>
          <w:divBdr>
            <w:top w:val="none" w:sz="0" w:space="0" w:color="auto"/>
            <w:left w:val="none" w:sz="0" w:space="0" w:color="auto"/>
            <w:bottom w:val="none" w:sz="0" w:space="0" w:color="auto"/>
            <w:right w:val="none" w:sz="0" w:space="0" w:color="auto"/>
          </w:divBdr>
        </w:div>
        <w:div w:id="644043319">
          <w:marLeft w:val="0"/>
          <w:marRight w:val="0"/>
          <w:marTop w:val="0"/>
          <w:marBottom w:val="0"/>
          <w:divBdr>
            <w:top w:val="none" w:sz="0" w:space="0" w:color="auto"/>
            <w:left w:val="none" w:sz="0" w:space="0" w:color="auto"/>
            <w:bottom w:val="none" w:sz="0" w:space="0" w:color="auto"/>
            <w:right w:val="none" w:sz="0" w:space="0" w:color="auto"/>
          </w:divBdr>
        </w:div>
        <w:div w:id="654841074">
          <w:marLeft w:val="0"/>
          <w:marRight w:val="0"/>
          <w:marTop w:val="0"/>
          <w:marBottom w:val="0"/>
          <w:divBdr>
            <w:top w:val="none" w:sz="0" w:space="0" w:color="auto"/>
            <w:left w:val="none" w:sz="0" w:space="0" w:color="auto"/>
            <w:bottom w:val="none" w:sz="0" w:space="0" w:color="auto"/>
            <w:right w:val="none" w:sz="0" w:space="0" w:color="auto"/>
          </w:divBdr>
        </w:div>
        <w:div w:id="1995572228">
          <w:marLeft w:val="0"/>
          <w:marRight w:val="0"/>
          <w:marTop w:val="0"/>
          <w:marBottom w:val="0"/>
          <w:divBdr>
            <w:top w:val="none" w:sz="0" w:space="0" w:color="auto"/>
            <w:left w:val="none" w:sz="0" w:space="0" w:color="auto"/>
            <w:bottom w:val="none" w:sz="0" w:space="0" w:color="auto"/>
            <w:right w:val="none" w:sz="0" w:space="0" w:color="auto"/>
          </w:divBdr>
        </w:div>
        <w:div w:id="655188234">
          <w:marLeft w:val="0"/>
          <w:marRight w:val="0"/>
          <w:marTop w:val="0"/>
          <w:marBottom w:val="0"/>
          <w:divBdr>
            <w:top w:val="none" w:sz="0" w:space="0" w:color="auto"/>
            <w:left w:val="none" w:sz="0" w:space="0" w:color="auto"/>
            <w:bottom w:val="none" w:sz="0" w:space="0" w:color="auto"/>
            <w:right w:val="none" w:sz="0" w:space="0" w:color="auto"/>
          </w:divBdr>
        </w:div>
        <w:div w:id="1388409775">
          <w:marLeft w:val="0"/>
          <w:marRight w:val="0"/>
          <w:marTop w:val="0"/>
          <w:marBottom w:val="0"/>
          <w:divBdr>
            <w:top w:val="none" w:sz="0" w:space="0" w:color="auto"/>
            <w:left w:val="none" w:sz="0" w:space="0" w:color="auto"/>
            <w:bottom w:val="none" w:sz="0" w:space="0" w:color="auto"/>
            <w:right w:val="none" w:sz="0" w:space="0" w:color="auto"/>
          </w:divBdr>
        </w:div>
      </w:divsChild>
    </w:div>
    <w:div w:id="774329689">
      <w:bodyDiv w:val="1"/>
      <w:marLeft w:val="0"/>
      <w:marRight w:val="0"/>
      <w:marTop w:val="0"/>
      <w:marBottom w:val="0"/>
      <w:divBdr>
        <w:top w:val="none" w:sz="0" w:space="0" w:color="auto"/>
        <w:left w:val="none" w:sz="0" w:space="0" w:color="auto"/>
        <w:bottom w:val="none" w:sz="0" w:space="0" w:color="auto"/>
        <w:right w:val="none" w:sz="0" w:space="0" w:color="auto"/>
      </w:divBdr>
    </w:div>
    <w:div w:id="901601139">
      <w:bodyDiv w:val="1"/>
      <w:marLeft w:val="0"/>
      <w:marRight w:val="0"/>
      <w:marTop w:val="0"/>
      <w:marBottom w:val="0"/>
      <w:divBdr>
        <w:top w:val="none" w:sz="0" w:space="0" w:color="auto"/>
        <w:left w:val="none" w:sz="0" w:space="0" w:color="auto"/>
        <w:bottom w:val="none" w:sz="0" w:space="0" w:color="auto"/>
        <w:right w:val="none" w:sz="0" w:space="0" w:color="auto"/>
      </w:divBdr>
      <w:divsChild>
        <w:div w:id="407535185">
          <w:marLeft w:val="0"/>
          <w:marRight w:val="0"/>
          <w:marTop w:val="0"/>
          <w:marBottom w:val="0"/>
          <w:divBdr>
            <w:top w:val="none" w:sz="0" w:space="0" w:color="auto"/>
            <w:left w:val="none" w:sz="0" w:space="0" w:color="auto"/>
            <w:bottom w:val="none" w:sz="0" w:space="0" w:color="auto"/>
            <w:right w:val="none" w:sz="0" w:space="0" w:color="auto"/>
          </w:divBdr>
          <w:divsChild>
            <w:div w:id="808668206">
              <w:marLeft w:val="0"/>
              <w:marRight w:val="0"/>
              <w:marTop w:val="0"/>
              <w:marBottom w:val="0"/>
              <w:divBdr>
                <w:top w:val="none" w:sz="0" w:space="0" w:color="auto"/>
                <w:left w:val="none" w:sz="0" w:space="0" w:color="auto"/>
                <w:bottom w:val="none" w:sz="0" w:space="0" w:color="auto"/>
                <w:right w:val="none" w:sz="0" w:space="0" w:color="auto"/>
              </w:divBdr>
              <w:divsChild>
                <w:div w:id="1112474762">
                  <w:marLeft w:val="0"/>
                  <w:marRight w:val="0"/>
                  <w:marTop w:val="0"/>
                  <w:marBottom w:val="0"/>
                  <w:divBdr>
                    <w:top w:val="none" w:sz="0" w:space="0" w:color="auto"/>
                    <w:left w:val="none" w:sz="0" w:space="0" w:color="auto"/>
                    <w:bottom w:val="none" w:sz="0" w:space="0" w:color="auto"/>
                    <w:right w:val="none" w:sz="0" w:space="0" w:color="auto"/>
                  </w:divBdr>
                  <w:divsChild>
                    <w:div w:id="1982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565">
          <w:marLeft w:val="0"/>
          <w:marRight w:val="0"/>
          <w:marTop w:val="0"/>
          <w:marBottom w:val="0"/>
          <w:divBdr>
            <w:top w:val="none" w:sz="0" w:space="0" w:color="auto"/>
            <w:left w:val="none" w:sz="0" w:space="0" w:color="auto"/>
            <w:bottom w:val="none" w:sz="0" w:space="0" w:color="auto"/>
            <w:right w:val="none" w:sz="0" w:space="0" w:color="auto"/>
          </w:divBdr>
          <w:divsChild>
            <w:div w:id="2235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063">
      <w:bodyDiv w:val="1"/>
      <w:marLeft w:val="0"/>
      <w:marRight w:val="0"/>
      <w:marTop w:val="0"/>
      <w:marBottom w:val="0"/>
      <w:divBdr>
        <w:top w:val="none" w:sz="0" w:space="0" w:color="auto"/>
        <w:left w:val="none" w:sz="0" w:space="0" w:color="auto"/>
        <w:bottom w:val="none" w:sz="0" w:space="0" w:color="auto"/>
        <w:right w:val="none" w:sz="0" w:space="0" w:color="auto"/>
      </w:divBdr>
    </w:div>
    <w:div w:id="1322268003">
      <w:bodyDiv w:val="1"/>
      <w:marLeft w:val="0"/>
      <w:marRight w:val="0"/>
      <w:marTop w:val="0"/>
      <w:marBottom w:val="0"/>
      <w:divBdr>
        <w:top w:val="none" w:sz="0" w:space="0" w:color="auto"/>
        <w:left w:val="none" w:sz="0" w:space="0" w:color="auto"/>
        <w:bottom w:val="none" w:sz="0" w:space="0" w:color="auto"/>
        <w:right w:val="none" w:sz="0" w:space="0" w:color="auto"/>
      </w:divBdr>
    </w:div>
    <w:div w:id="1383745318">
      <w:bodyDiv w:val="1"/>
      <w:marLeft w:val="0"/>
      <w:marRight w:val="0"/>
      <w:marTop w:val="0"/>
      <w:marBottom w:val="0"/>
      <w:divBdr>
        <w:top w:val="none" w:sz="0" w:space="0" w:color="auto"/>
        <w:left w:val="none" w:sz="0" w:space="0" w:color="auto"/>
        <w:bottom w:val="none" w:sz="0" w:space="0" w:color="auto"/>
        <w:right w:val="none" w:sz="0" w:space="0" w:color="auto"/>
      </w:divBdr>
    </w:div>
    <w:div w:id="1657951268">
      <w:bodyDiv w:val="1"/>
      <w:marLeft w:val="0"/>
      <w:marRight w:val="0"/>
      <w:marTop w:val="0"/>
      <w:marBottom w:val="0"/>
      <w:divBdr>
        <w:top w:val="none" w:sz="0" w:space="0" w:color="auto"/>
        <w:left w:val="none" w:sz="0" w:space="0" w:color="auto"/>
        <w:bottom w:val="none" w:sz="0" w:space="0" w:color="auto"/>
        <w:right w:val="none" w:sz="0" w:space="0" w:color="auto"/>
      </w:divBdr>
    </w:div>
    <w:div w:id="21188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polsci@utoronto.ca" TargetMode="External"/><Relationship Id="rId3" Type="http://schemas.openxmlformats.org/officeDocument/2006/relationships/styles" Target="styles.xml"/><Relationship Id="rId7" Type="http://schemas.openxmlformats.org/officeDocument/2006/relationships/hyperlink" Target="https://uoft.me/CUPE-3902-Unit-3-Application-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tics.utoronto.ca/employment/sessional-lectur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bs.utoronto.ca/job-invite/37438/" TargetMode="External"/><Relationship Id="rId4" Type="http://schemas.openxmlformats.org/officeDocument/2006/relationships/settings" Target="settings.xml"/><Relationship Id="rId9" Type="http://schemas.openxmlformats.org/officeDocument/2006/relationships/hyperlink" Target="https://jobs.utoronto.ca/job-invite/37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0143-E02F-447B-8DCA-4E4BD0FB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Mary-Alice Bailey</cp:lastModifiedBy>
  <cp:revision>2</cp:revision>
  <cp:lastPrinted>2023-12-18T22:03:00Z</cp:lastPrinted>
  <dcterms:created xsi:type="dcterms:W3CDTF">2024-05-27T15:49:00Z</dcterms:created>
  <dcterms:modified xsi:type="dcterms:W3CDTF">2024-05-27T15:49:00Z</dcterms:modified>
</cp:coreProperties>
</file>